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851A9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 w:eastAsia="zh-CN"/>
        </w:rPr>
        <w:t>附件</w:t>
      </w:r>
      <w:r>
        <w:rPr>
          <w:rFonts w:hint="eastAsia" w:eastAsia="黑体" w:cs="Times New Roman"/>
          <w:sz w:val="32"/>
          <w:szCs w:val="32"/>
          <w:lang w:val="en-US" w:eastAsia="zh-CN"/>
        </w:rPr>
        <w:t>5</w:t>
      </w:r>
      <w:bookmarkStart w:id="0" w:name="_GoBack"/>
      <w:bookmarkEnd w:id="0"/>
    </w:p>
    <w:p w14:paraId="5ADCC9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小标宋简体" w:cs="Times New Roman"/>
          <w:sz w:val="40"/>
          <w:szCs w:val="40"/>
          <w:lang w:val="en-US" w:eastAsia="zh-CN"/>
        </w:rPr>
      </w:pPr>
      <w:r>
        <w:rPr>
          <w:rFonts w:hint="default" w:ascii="Times New Roman" w:hAnsi="Times New Roman" w:eastAsia="方正小标宋简体" w:cs="Times New Roman"/>
          <w:sz w:val="40"/>
          <w:szCs w:val="40"/>
          <w:lang w:val="en-US" w:eastAsia="zh-CN"/>
        </w:rPr>
        <w:t>省级零碳工厂动态管理表</w:t>
      </w:r>
    </w:p>
    <w:tbl>
      <w:tblPr>
        <w:tblStyle w:val="15"/>
        <w:tblW w:w="89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1"/>
        <w:gridCol w:w="1966"/>
        <w:gridCol w:w="816"/>
        <w:gridCol w:w="1830"/>
        <w:gridCol w:w="1995"/>
      </w:tblGrid>
      <w:tr w14:paraId="2E309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958" w:type="dxa"/>
            <w:gridSpan w:val="5"/>
            <w:noWrap w:val="0"/>
            <w:vAlign w:val="center"/>
          </w:tcPr>
          <w:p w14:paraId="6D2BB70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color w:val="000000"/>
                <w:kern w:val="0"/>
                <w:sz w:val="24"/>
                <w:szCs w:val="24"/>
              </w:rPr>
            </w:pPr>
            <w:r>
              <w:rPr>
                <w:rFonts w:hint="eastAsia" w:asciiTheme="minorEastAsia" w:hAnsiTheme="minorEastAsia" w:eastAsiaTheme="minorEastAsia" w:cstheme="minorEastAsia"/>
                <w:b/>
                <w:color w:val="000000"/>
                <w:kern w:val="0"/>
                <w:sz w:val="24"/>
                <w:szCs w:val="24"/>
              </w:rPr>
              <w:t>一、基本信息</w:t>
            </w:r>
          </w:p>
        </w:tc>
      </w:tr>
      <w:tr w14:paraId="28590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351" w:type="dxa"/>
            <w:noWrap w:val="0"/>
            <w:vAlign w:val="center"/>
          </w:tcPr>
          <w:p w14:paraId="0DF2357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i w:val="0"/>
                <w:color w:val="000000"/>
                <w:kern w:val="0"/>
                <w:sz w:val="24"/>
                <w:szCs w:val="24"/>
                <w:highlight w:val="none"/>
                <w:u w:val="none"/>
                <w:lang w:val="en-US" w:eastAsia="zh-CN" w:bidi="ar"/>
              </w:rPr>
              <w:t>企业</w:t>
            </w:r>
            <w:r>
              <w:rPr>
                <w:rFonts w:hint="eastAsia" w:asciiTheme="minorEastAsia" w:hAnsiTheme="minorEastAsia" w:eastAsiaTheme="minorEastAsia" w:cstheme="minorEastAsia"/>
                <w:color w:val="000000"/>
                <w:kern w:val="0"/>
                <w:sz w:val="24"/>
                <w:szCs w:val="24"/>
                <w:highlight w:val="none"/>
              </w:rPr>
              <w:t>名称</w:t>
            </w:r>
          </w:p>
        </w:tc>
        <w:tc>
          <w:tcPr>
            <w:tcW w:w="2782" w:type="dxa"/>
            <w:gridSpan w:val="2"/>
            <w:noWrap w:val="0"/>
            <w:vAlign w:val="center"/>
          </w:tcPr>
          <w:p w14:paraId="5F2B8FD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830" w:type="dxa"/>
            <w:noWrap w:val="0"/>
            <w:vAlign w:val="center"/>
          </w:tcPr>
          <w:p w14:paraId="79A3518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列入省级零碳工厂名单时间</w:t>
            </w:r>
          </w:p>
        </w:tc>
        <w:tc>
          <w:tcPr>
            <w:tcW w:w="1995" w:type="dxa"/>
            <w:noWrap w:val="0"/>
            <w:vAlign w:val="center"/>
          </w:tcPr>
          <w:p w14:paraId="7CFAB57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p>
        </w:tc>
      </w:tr>
      <w:tr w14:paraId="5FEE8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51" w:type="dxa"/>
            <w:noWrap w:val="0"/>
            <w:vAlign w:val="center"/>
          </w:tcPr>
          <w:p w14:paraId="7C4B232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i w:val="0"/>
                <w:color w:val="000000"/>
                <w:kern w:val="0"/>
                <w:sz w:val="24"/>
                <w:szCs w:val="24"/>
                <w:highlight w:val="none"/>
                <w:u w:val="none"/>
                <w:lang w:val="en-US" w:eastAsia="zh-CN" w:bidi="ar"/>
              </w:rPr>
              <w:t>单位地址</w:t>
            </w:r>
          </w:p>
        </w:tc>
        <w:tc>
          <w:tcPr>
            <w:tcW w:w="6607" w:type="dxa"/>
            <w:gridSpan w:val="4"/>
            <w:noWrap w:val="0"/>
            <w:vAlign w:val="center"/>
          </w:tcPr>
          <w:p w14:paraId="523BC54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p>
        </w:tc>
      </w:tr>
      <w:tr w14:paraId="5A903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51" w:type="dxa"/>
            <w:noWrap w:val="0"/>
            <w:vAlign w:val="center"/>
          </w:tcPr>
          <w:p w14:paraId="0FD64EE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color w:val="000000"/>
                <w:kern w:val="0"/>
                <w:sz w:val="24"/>
                <w:szCs w:val="24"/>
                <w:highlight w:val="none"/>
              </w:rPr>
              <w:t>所属行业</w:t>
            </w:r>
          </w:p>
        </w:tc>
        <w:tc>
          <w:tcPr>
            <w:tcW w:w="2782" w:type="dxa"/>
            <w:gridSpan w:val="2"/>
            <w:noWrap w:val="0"/>
            <w:vAlign w:val="center"/>
          </w:tcPr>
          <w:p w14:paraId="7AA996C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830" w:type="dxa"/>
            <w:noWrap w:val="0"/>
            <w:vAlign w:val="center"/>
          </w:tcPr>
          <w:p w14:paraId="3A7B885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主要产品</w:t>
            </w:r>
          </w:p>
        </w:tc>
        <w:tc>
          <w:tcPr>
            <w:tcW w:w="1995" w:type="dxa"/>
            <w:noWrap w:val="0"/>
            <w:vAlign w:val="center"/>
          </w:tcPr>
          <w:p w14:paraId="72FEC42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kern w:val="0"/>
                <w:sz w:val="24"/>
                <w:szCs w:val="24"/>
              </w:rPr>
            </w:pPr>
          </w:p>
        </w:tc>
      </w:tr>
      <w:tr w14:paraId="5FB82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51" w:type="dxa"/>
            <w:noWrap w:val="0"/>
            <w:vAlign w:val="center"/>
          </w:tcPr>
          <w:p w14:paraId="22C7E36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联系人</w:t>
            </w:r>
          </w:p>
        </w:tc>
        <w:tc>
          <w:tcPr>
            <w:tcW w:w="2782" w:type="dxa"/>
            <w:gridSpan w:val="2"/>
            <w:noWrap w:val="0"/>
            <w:vAlign w:val="center"/>
          </w:tcPr>
          <w:p w14:paraId="48B111E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830" w:type="dxa"/>
            <w:noWrap w:val="0"/>
            <w:vAlign w:val="center"/>
          </w:tcPr>
          <w:p w14:paraId="00FE13C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联系人电话</w:t>
            </w:r>
          </w:p>
        </w:tc>
        <w:tc>
          <w:tcPr>
            <w:tcW w:w="1995" w:type="dxa"/>
            <w:noWrap w:val="0"/>
            <w:vAlign w:val="center"/>
          </w:tcPr>
          <w:p w14:paraId="3C960C5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kern w:val="0"/>
                <w:sz w:val="24"/>
                <w:szCs w:val="24"/>
              </w:rPr>
            </w:pPr>
          </w:p>
        </w:tc>
      </w:tr>
      <w:tr w14:paraId="4C7DE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51" w:type="dxa"/>
            <w:noWrap w:val="0"/>
            <w:vAlign w:val="center"/>
          </w:tcPr>
          <w:p w14:paraId="63824EE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电子邮件</w:t>
            </w:r>
          </w:p>
        </w:tc>
        <w:tc>
          <w:tcPr>
            <w:tcW w:w="2782" w:type="dxa"/>
            <w:gridSpan w:val="2"/>
            <w:noWrap w:val="0"/>
            <w:vAlign w:val="center"/>
          </w:tcPr>
          <w:p w14:paraId="68D0F38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830" w:type="dxa"/>
            <w:noWrap w:val="0"/>
            <w:vAlign w:val="center"/>
          </w:tcPr>
          <w:p w14:paraId="2C62D9A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传真</w:t>
            </w:r>
          </w:p>
        </w:tc>
        <w:tc>
          <w:tcPr>
            <w:tcW w:w="1995" w:type="dxa"/>
            <w:noWrap w:val="0"/>
            <w:vAlign w:val="center"/>
          </w:tcPr>
          <w:p w14:paraId="7F298C4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kern w:val="0"/>
                <w:sz w:val="24"/>
                <w:szCs w:val="24"/>
              </w:rPr>
            </w:pPr>
          </w:p>
        </w:tc>
      </w:tr>
      <w:tr w14:paraId="5B164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958" w:type="dxa"/>
            <w:gridSpan w:val="5"/>
            <w:noWrap w:val="0"/>
            <w:vAlign w:val="center"/>
          </w:tcPr>
          <w:p w14:paraId="38141C0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color w:val="000000"/>
                <w:kern w:val="0"/>
                <w:sz w:val="24"/>
                <w:szCs w:val="24"/>
                <w:lang w:val="en-US"/>
              </w:rPr>
            </w:pPr>
            <w:r>
              <w:rPr>
                <w:rFonts w:hint="eastAsia" w:asciiTheme="minorEastAsia" w:hAnsiTheme="minorEastAsia" w:eastAsiaTheme="minorEastAsia" w:cstheme="minorEastAsia"/>
                <w:b/>
                <w:color w:val="000000"/>
                <w:kern w:val="0"/>
                <w:sz w:val="24"/>
                <w:szCs w:val="24"/>
                <w:lang w:val="en-US" w:eastAsia="zh-CN"/>
              </w:rPr>
              <w:t>二、基础指标符合性情况</w:t>
            </w:r>
          </w:p>
        </w:tc>
      </w:tr>
      <w:tr w14:paraId="3EED3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963" w:type="dxa"/>
            <w:gridSpan w:val="4"/>
            <w:noWrap w:val="0"/>
            <w:vAlign w:val="center"/>
          </w:tcPr>
          <w:p w14:paraId="49CDEE0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1.工厂是否已停产，或经营异常，或移出绿色工厂名单。</w:t>
            </w:r>
          </w:p>
        </w:tc>
        <w:tc>
          <w:tcPr>
            <w:tcW w:w="1995" w:type="dxa"/>
            <w:noWrap w:val="0"/>
            <w:vAlign w:val="center"/>
          </w:tcPr>
          <w:p w14:paraId="6686F22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rPr>
              <w:t xml:space="preserve">是    </w:t>
            </w: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rPr>
              <w:t>否</w:t>
            </w:r>
          </w:p>
        </w:tc>
      </w:tr>
      <w:tr w14:paraId="35B8F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6963" w:type="dxa"/>
            <w:gridSpan w:val="4"/>
            <w:noWrap w:val="0"/>
            <w:vAlign w:val="center"/>
          </w:tcPr>
          <w:p w14:paraId="169F9C8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highlight w:val="none"/>
                <w:lang w:val="en-US" w:eastAsia="zh-CN"/>
              </w:rPr>
              <w:t>2.近三年是否发生</w:t>
            </w:r>
            <w:r>
              <w:rPr>
                <w:rFonts w:hint="eastAsia" w:asciiTheme="minorEastAsia" w:hAnsiTheme="minorEastAsia" w:eastAsiaTheme="minorEastAsia" w:cstheme="minorEastAsia"/>
                <w:bCs/>
                <w:color w:val="000000"/>
                <w:kern w:val="0"/>
                <w:sz w:val="24"/>
                <w:highlight w:val="none"/>
              </w:rPr>
              <w:t>安全（含网络安全、数据安全）、质量、环境污染等事故以及偷漏税等违法违规行为</w:t>
            </w:r>
            <w:r>
              <w:rPr>
                <w:rFonts w:hint="eastAsia" w:asciiTheme="minorEastAsia" w:hAnsiTheme="minorEastAsia" w:eastAsiaTheme="minorEastAsia" w:cstheme="minorEastAsia"/>
                <w:bCs/>
                <w:color w:val="000000"/>
                <w:kern w:val="0"/>
                <w:sz w:val="24"/>
                <w:highlight w:val="none"/>
                <w:lang w:eastAsia="zh-CN"/>
              </w:rPr>
              <w:t>。</w:t>
            </w:r>
          </w:p>
        </w:tc>
        <w:tc>
          <w:tcPr>
            <w:tcW w:w="1995" w:type="dxa"/>
            <w:noWrap w:val="0"/>
            <w:vAlign w:val="center"/>
          </w:tcPr>
          <w:p w14:paraId="4F27A1B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color w:val="000000"/>
                <w:kern w:val="0"/>
                <w:sz w:val="24"/>
                <w:szCs w:val="24"/>
                <w:lang w:val="en-US" w:eastAsia="zh-CN"/>
              </w:rPr>
            </w:pP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rPr>
              <w:t xml:space="preserve">是    </w:t>
            </w: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rPr>
              <w:t>否</w:t>
            </w:r>
          </w:p>
        </w:tc>
      </w:tr>
      <w:tr w14:paraId="182C2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trPr>
        <w:tc>
          <w:tcPr>
            <w:tcW w:w="6963" w:type="dxa"/>
            <w:gridSpan w:val="4"/>
            <w:noWrap w:val="0"/>
            <w:vAlign w:val="center"/>
          </w:tcPr>
          <w:p w14:paraId="70BD561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3.近三年是否在国务院及有关部委相关督查工作中被发现存在严重问题，或被列入工业节能监察整改名单且未按要求完成整改的情况，或被列为失信被执行人。</w:t>
            </w:r>
          </w:p>
        </w:tc>
        <w:tc>
          <w:tcPr>
            <w:tcW w:w="1995" w:type="dxa"/>
            <w:noWrap w:val="0"/>
            <w:vAlign w:val="center"/>
          </w:tcPr>
          <w:p w14:paraId="0CF7C9E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color w:val="000000"/>
                <w:kern w:val="0"/>
                <w:sz w:val="24"/>
                <w:szCs w:val="24"/>
                <w:lang w:val="en-US" w:eastAsia="zh-CN"/>
              </w:rPr>
            </w:pP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rPr>
              <w:t xml:space="preserve">是    </w:t>
            </w: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rPr>
              <w:t>否</w:t>
            </w:r>
          </w:p>
        </w:tc>
      </w:tr>
      <w:tr w14:paraId="19CBE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6963" w:type="dxa"/>
            <w:gridSpan w:val="4"/>
            <w:noWrap w:val="0"/>
            <w:vAlign w:val="center"/>
          </w:tcPr>
          <w:p w14:paraId="2B5ABC7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4.是否使用国家明令禁止的落后淘汰设备和工艺。</w:t>
            </w:r>
          </w:p>
        </w:tc>
        <w:tc>
          <w:tcPr>
            <w:tcW w:w="1995" w:type="dxa"/>
            <w:noWrap w:val="0"/>
            <w:vAlign w:val="center"/>
          </w:tcPr>
          <w:p w14:paraId="70B6DEF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color w:val="000000"/>
                <w:kern w:val="0"/>
                <w:sz w:val="24"/>
                <w:szCs w:val="24"/>
                <w:lang w:val="en-US" w:eastAsia="zh-CN"/>
              </w:rPr>
            </w:pP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rPr>
              <w:t xml:space="preserve">是    </w:t>
            </w: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rPr>
              <w:t>否</w:t>
            </w:r>
          </w:p>
        </w:tc>
      </w:tr>
      <w:tr w14:paraId="06378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6963" w:type="dxa"/>
            <w:gridSpan w:val="4"/>
            <w:noWrap w:val="0"/>
            <w:vAlign w:val="center"/>
          </w:tcPr>
          <w:p w14:paraId="2252196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5.如果纳入全国碳排放权交易市场，是否完成近三年碳排放配额清缴，无逾期、欠缴、虚报等违规情形。</w:t>
            </w:r>
          </w:p>
        </w:tc>
        <w:tc>
          <w:tcPr>
            <w:tcW w:w="1995" w:type="dxa"/>
            <w:noWrap w:val="0"/>
            <w:vAlign w:val="center"/>
          </w:tcPr>
          <w:p w14:paraId="58BE7D1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color w:val="000000"/>
                <w:kern w:val="0"/>
                <w:sz w:val="24"/>
                <w:szCs w:val="24"/>
                <w:lang w:val="en-US" w:eastAsia="zh-CN"/>
              </w:rPr>
            </w:pP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rPr>
              <w:t xml:space="preserve">是    </w:t>
            </w: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rPr>
              <w:t>否</w:t>
            </w:r>
          </w:p>
        </w:tc>
      </w:tr>
      <w:tr w14:paraId="2195C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6963" w:type="dxa"/>
            <w:gridSpan w:val="4"/>
            <w:noWrap w:val="0"/>
            <w:vAlign w:val="center"/>
          </w:tcPr>
          <w:p w14:paraId="656BA1C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6.近三年是否因投资、并购或其他原因造成实际生产经营范围、生产地址或组织边界与列入省级零碳工厂名单时相比发生重</w:t>
            </w:r>
            <w:r>
              <w:rPr>
                <w:rFonts w:hint="eastAsia" w:asciiTheme="minorEastAsia" w:hAnsiTheme="minorEastAsia" w:eastAsiaTheme="minorEastAsia" w:cstheme="minorEastAsia"/>
                <w:b w:val="0"/>
                <w:bCs/>
                <w:color w:val="000000"/>
                <w:kern w:val="0"/>
                <w:sz w:val="24"/>
                <w:szCs w:val="24"/>
                <w:highlight w:val="none"/>
                <w:lang w:val="en-US" w:eastAsia="zh-CN"/>
              </w:rPr>
              <w:t>大变更（发生重大变更的应重新申报）</w:t>
            </w:r>
          </w:p>
        </w:tc>
        <w:tc>
          <w:tcPr>
            <w:tcW w:w="1995" w:type="dxa"/>
            <w:noWrap w:val="0"/>
            <w:vAlign w:val="center"/>
          </w:tcPr>
          <w:p w14:paraId="4444FFC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rPr>
              <w:t xml:space="preserve">是    </w:t>
            </w: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rPr>
              <w:t>否</w:t>
            </w:r>
          </w:p>
        </w:tc>
      </w:tr>
      <w:tr w14:paraId="0DB2C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6963" w:type="dxa"/>
            <w:gridSpan w:val="4"/>
            <w:noWrap w:val="0"/>
            <w:vAlign w:val="center"/>
          </w:tcPr>
          <w:p w14:paraId="7C53812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7.列入以来是否发生工厂名称变更（</w:t>
            </w:r>
            <w:r>
              <w:rPr>
                <w:rFonts w:hint="eastAsia" w:asciiTheme="minorEastAsia" w:hAnsiTheme="minorEastAsia" w:eastAsiaTheme="minorEastAsia" w:cstheme="minorEastAsia"/>
                <w:b w:val="0"/>
                <w:bCs/>
                <w:color w:val="000000"/>
                <w:kern w:val="0"/>
                <w:sz w:val="24"/>
                <w:szCs w:val="24"/>
                <w:lang w:val="en-US" w:eastAsia="zh"/>
              </w:rPr>
              <w:t>名称</w:t>
            </w:r>
            <w:r>
              <w:rPr>
                <w:rFonts w:hint="eastAsia" w:asciiTheme="minorEastAsia" w:hAnsiTheme="minorEastAsia" w:eastAsiaTheme="minorEastAsia" w:cstheme="minorEastAsia"/>
                <w:b w:val="0"/>
                <w:bCs/>
                <w:color w:val="000000"/>
                <w:kern w:val="0"/>
                <w:sz w:val="24"/>
                <w:szCs w:val="24"/>
                <w:lang w:val="en-US" w:eastAsia="zh-CN"/>
              </w:rPr>
              <w:t>变更的应提供不存在6</w:t>
            </w:r>
            <w:r>
              <w:rPr>
                <w:rFonts w:hint="eastAsia" w:asciiTheme="minorEastAsia" w:hAnsiTheme="minorEastAsia" w:eastAsiaTheme="minorEastAsia" w:cstheme="minorEastAsia"/>
                <w:b w:val="0"/>
                <w:bCs/>
                <w:color w:val="000000"/>
                <w:kern w:val="0"/>
                <w:sz w:val="24"/>
                <w:szCs w:val="24"/>
                <w:lang w:val="en-US" w:eastAsia="zh"/>
              </w:rPr>
              <w:t>中重大变更</w:t>
            </w:r>
            <w:r>
              <w:rPr>
                <w:rFonts w:hint="eastAsia" w:asciiTheme="minorEastAsia" w:hAnsiTheme="minorEastAsia" w:eastAsiaTheme="minorEastAsia" w:cstheme="minorEastAsia"/>
                <w:b w:val="0"/>
                <w:bCs/>
                <w:color w:val="000000"/>
                <w:kern w:val="0"/>
                <w:sz w:val="24"/>
                <w:szCs w:val="24"/>
                <w:lang w:val="en-US" w:eastAsia="zh-CN"/>
              </w:rPr>
              <w:t>情况的证明）</w:t>
            </w:r>
          </w:p>
        </w:tc>
        <w:tc>
          <w:tcPr>
            <w:tcW w:w="1995" w:type="dxa"/>
            <w:noWrap w:val="0"/>
            <w:vAlign w:val="center"/>
          </w:tcPr>
          <w:p w14:paraId="2CE3756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rPr>
              <w:t xml:space="preserve">是    </w:t>
            </w: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rPr>
              <w:t>否</w:t>
            </w:r>
          </w:p>
        </w:tc>
      </w:tr>
      <w:tr w14:paraId="12989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8958" w:type="dxa"/>
            <w:gridSpan w:val="5"/>
            <w:noWrap w:val="0"/>
            <w:vAlign w:val="center"/>
          </w:tcPr>
          <w:p w14:paraId="19EA502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color w:val="000000"/>
                <w:kern w:val="0"/>
                <w:sz w:val="24"/>
                <w:szCs w:val="24"/>
                <w:lang w:val="en-US" w:eastAsia="zh-CN"/>
              </w:rPr>
              <w:t>三、量化指标符合性情况</w:t>
            </w:r>
          </w:p>
        </w:tc>
      </w:tr>
      <w:tr w14:paraId="5CA34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2351" w:type="dxa"/>
            <w:noWrap w:val="0"/>
            <w:vAlign w:val="center"/>
          </w:tcPr>
          <w:p w14:paraId="5C158E8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指标名称</w:t>
            </w:r>
          </w:p>
        </w:tc>
        <w:tc>
          <w:tcPr>
            <w:tcW w:w="2782" w:type="dxa"/>
            <w:gridSpan w:val="2"/>
            <w:noWrap w:val="0"/>
            <w:vAlign w:val="center"/>
          </w:tcPr>
          <w:p w14:paraId="70E78AA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指标涉及的参数</w:t>
            </w:r>
          </w:p>
        </w:tc>
        <w:tc>
          <w:tcPr>
            <w:tcW w:w="1830" w:type="dxa"/>
            <w:noWrap w:val="0"/>
            <w:vAlign w:val="center"/>
          </w:tcPr>
          <w:p w14:paraId="6CD1E28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列入名单时</w:t>
            </w:r>
          </w:p>
          <w:p w14:paraId="65A6725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指标情况</w:t>
            </w:r>
          </w:p>
        </w:tc>
        <w:tc>
          <w:tcPr>
            <w:tcW w:w="1995" w:type="dxa"/>
            <w:noWrap w:val="0"/>
            <w:vAlign w:val="center"/>
          </w:tcPr>
          <w:p w14:paraId="3B62FC3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202X年指标情况</w:t>
            </w:r>
          </w:p>
        </w:tc>
      </w:tr>
      <w:tr w14:paraId="5AA47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2351" w:type="dxa"/>
            <w:vMerge w:val="restart"/>
            <w:noWrap w:val="0"/>
            <w:vAlign w:val="center"/>
          </w:tcPr>
          <w:p w14:paraId="596C55E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单位能耗碳排放</w:t>
            </w:r>
          </w:p>
        </w:tc>
        <w:tc>
          <w:tcPr>
            <w:tcW w:w="2782" w:type="dxa"/>
            <w:gridSpan w:val="2"/>
            <w:noWrap w:val="0"/>
            <w:vAlign w:val="center"/>
          </w:tcPr>
          <w:p w14:paraId="5282F50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二氧化碳排放量</w:t>
            </w:r>
          </w:p>
        </w:tc>
        <w:tc>
          <w:tcPr>
            <w:tcW w:w="1830" w:type="dxa"/>
            <w:noWrap w:val="0"/>
            <w:vAlign w:val="center"/>
          </w:tcPr>
          <w:p w14:paraId="17D0283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995" w:type="dxa"/>
            <w:noWrap w:val="0"/>
            <w:vAlign w:val="center"/>
          </w:tcPr>
          <w:p w14:paraId="741BD9B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p>
        </w:tc>
      </w:tr>
      <w:tr w14:paraId="63368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2351" w:type="dxa"/>
            <w:vMerge w:val="continue"/>
            <w:noWrap w:val="0"/>
            <w:vAlign w:val="center"/>
          </w:tcPr>
          <w:p w14:paraId="25C3F06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sz w:val="24"/>
                <w:szCs w:val="24"/>
              </w:rPr>
            </w:pPr>
          </w:p>
        </w:tc>
        <w:tc>
          <w:tcPr>
            <w:tcW w:w="2782" w:type="dxa"/>
            <w:gridSpan w:val="2"/>
            <w:noWrap w:val="0"/>
            <w:vAlign w:val="center"/>
          </w:tcPr>
          <w:p w14:paraId="751BA1F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综合能源消费量</w:t>
            </w:r>
          </w:p>
        </w:tc>
        <w:tc>
          <w:tcPr>
            <w:tcW w:w="1830" w:type="dxa"/>
            <w:noWrap w:val="0"/>
            <w:vAlign w:val="center"/>
          </w:tcPr>
          <w:p w14:paraId="09C3A43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995" w:type="dxa"/>
            <w:noWrap w:val="0"/>
            <w:vAlign w:val="center"/>
          </w:tcPr>
          <w:p w14:paraId="0EC5482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p>
        </w:tc>
      </w:tr>
      <w:tr w14:paraId="7521A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2351" w:type="dxa"/>
            <w:vMerge w:val="continue"/>
            <w:noWrap w:val="0"/>
            <w:vAlign w:val="center"/>
          </w:tcPr>
          <w:p w14:paraId="1FA2B37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2782" w:type="dxa"/>
            <w:gridSpan w:val="2"/>
            <w:noWrap w:val="0"/>
            <w:vAlign w:val="center"/>
          </w:tcPr>
          <w:p w14:paraId="67B53A7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单位能耗碳排放</w:t>
            </w:r>
          </w:p>
        </w:tc>
        <w:tc>
          <w:tcPr>
            <w:tcW w:w="1830" w:type="dxa"/>
            <w:noWrap w:val="0"/>
            <w:vAlign w:val="center"/>
          </w:tcPr>
          <w:p w14:paraId="7E515E1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995" w:type="dxa"/>
            <w:noWrap w:val="0"/>
            <w:vAlign w:val="center"/>
          </w:tcPr>
          <w:p w14:paraId="770FF84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rPr>
            </w:pPr>
          </w:p>
        </w:tc>
      </w:tr>
      <w:tr w14:paraId="39EE4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351" w:type="dxa"/>
            <w:vMerge w:val="restart"/>
            <w:noWrap w:val="0"/>
            <w:vAlign w:val="center"/>
          </w:tcPr>
          <w:p w14:paraId="475A8D2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b w:val="0"/>
                <w:bCs/>
                <w:color w:val="000000"/>
                <w:kern w:val="0"/>
                <w:sz w:val="24"/>
                <w:szCs w:val="24"/>
                <w:lang w:val="en-US" w:eastAsia="zh-CN" w:bidi="ar-SA"/>
              </w:rPr>
            </w:pPr>
            <w:r>
              <w:rPr>
                <w:rFonts w:hint="eastAsia" w:asciiTheme="minorEastAsia" w:hAnsiTheme="minorEastAsia" w:eastAsiaTheme="minorEastAsia" w:cstheme="minorEastAsia"/>
                <w:b w:val="0"/>
                <w:bCs/>
                <w:color w:val="000000"/>
                <w:kern w:val="0"/>
                <w:sz w:val="24"/>
                <w:szCs w:val="24"/>
                <w:lang w:val="en-US" w:eastAsia="zh-CN" w:bidi="ar-SA"/>
              </w:rPr>
              <w:t>可再生能源使用比例</w:t>
            </w:r>
          </w:p>
        </w:tc>
        <w:tc>
          <w:tcPr>
            <w:tcW w:w="2782" w:type="dxa"/>
            <w:gridSpan w:val="2"/>
            <w:noWrap w:val="0"/>
            <w:vAlign w:val="center"/>
          </w:tcPr>
          <w:p w14:paraId="28E3DC9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bidi="ar-SA"/>
              </w:rPr>
            </w:pPr>
            <w:r>
              <w:rPr>
                <w:rFonts w:hint="eastAsia" w:asciiTheme="minorEastAsia" w:hAnsiTheme="minorEastAsia" w:eastAsiaTheme="minorEastAsia" w:cstheme="minorEastAsia"/>
                <w:b w:val="0"/>
                <w:bCs/>
                <w:color w:val="000000"/>
                <w:kern w:val="0"/>
                <w:sz w:val="24"/>
                <w:szCs w:val="24"/>
                <w:lang w:val="en-US" w:eastAsia="zh-CN" w:bidi="ar-SA"/>
              </w:rPr>
              <w:t>可再生能源消费量</w:t>
            </w:r>
          </w:p>
        </w:tc>
        <w:tc>
          <w:tcPr>
            <w:tcW w:w="1830" w:type="dxa"/>
            <w:noWrap w:val="0"/>
            <w:vAlign w:val="center"/>
          </w:tcPr>
          <w:p w14:paraId="06EEE88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bidi="ar-SA"/>
              </w:rPr>
            </w:pPr>
          </w:p>
        </w:tc>
        <w:tc>
          <w:tcPr>
            <w:tcW w:w="1995" w:type="dxa"/>
            <w:noWrap w:val="0"/>
            <w:vAlign w:val="center"/>
          </w:tcPr>
          <w:p w14:paraId="2C2D22D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bidi="ar-SA"/>
              </w:rPr>
            </w:pPr>
          </w:p>
        </w:tc>
      </w:tr>
      <w:tr w14:paraId="05706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continue"/>
            <w:noWrap w:val="0"/>
            <w:vAlign w:val="center"/>
          </w:tcPr>
          <w:p w14:paraId="5444B04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b w:val="0"/>
                <w:bCs/>
                <w:color w:val="000000"/>
                <w:kern w:val="0"/>
                <w:sz w:val="24"/>
                <w:szCs w:val="24"/>
                <w:lang w:val="en-US" w:eastAsia="zh-CN" w:bidi="ar-SA"/>
              </w:rPr>
            </w:pPr>
          </w:p>
        </w:tc>
        <w:tc>
          <w:tcPr>
            <w:tcW w:w="2782" w:type="dxa"/>
            <w:gridSpan w:val="2"/>
            <w:noWrap w:val="0"/>
            <w:vAlign w:val="center"/>
          </w:tcPr>
          <w:p w14:paraId="07FADDB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bidi="ar-SA"/>
              </w:rPr>
            </w:pPr>
            <w:r>
              <w:rPr>
                <w:rFonts w:hint="eastAsia" w:asciiTheme="minorEastAsia" w:hAnsiTheme="minorEastAsia" w:eastAsiaTheme="minorEastAsia" w:cstheme="minorEastAsia"/>
                <w:b w:val="0"/>
                <w:bCs/>
                <w:color w:val="000000"/>
                <w:kern w:val="0"/>
                <w:sz w:val="24"/>
                <w:szCs w:val="24"/>
                <w:lang w:val="en-US" w:eastAsia="zh-CN" w:bidi="ar-SA"/>
              </w:rPr>
              <w:t>用作原料的能源消费量</w:t>
            </w:r>
          </w:p>
        </w:tc>
        <w:tc>
          <w:tcPr>
            <w:tcW w:w="1830" w:type="dxa"/>
            <w:noWrap w:val="0"/>
            <w:vAlign w:val="center"/>
          </w:tcPr>
          <w:p w14:paraId="3F7F57E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bidi="ar-SA"/>
              </w:rPr>
            </w:pPr>
          </w:p>
        </w:tc>
        <w:tc>
          <w:tcPr>
            <w:tcW w:w="1995" w:type="dxa"/>
            <w:noWrap w:val="0"/>
            <w:vAlign w:val="center"/>
          </w:tcPr>
          <w:p w14:paraId="679F8C0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bidi="ar-SA"/>
              </w:rPr>
            </w:pPr>
          </w:p>
        </w:tc>
      </w:tr>
      <w:tr w14:paraId="7FDC0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continue"/>
            <w:noWrap w:val="0"/>
            <w:vAlign w:val="center"/>
          </w:tcPr>
          <w:p w14:paraId="489BC24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b w:val="0"/>
                <w:bCs/>
                <w:color w:val="000000"/>
                <w:kern w:val="0"/>
                <w:sz w:val="24"/>
                <w:szCs w:val="24"/>
                <w:lang w:val="en-US" w:eastAsia="zh-CN" w:bidi="ar-SA"/>
              </w:rPr>
            </w:pPr>
          </w:p>
        </w:tc>
        <w:tc>
          <w:tcPr>
            <w:tcW w:w="2782" w:type="dxa"/>
            <w:gridSpan w:val="2"/>
            <w:noWrap w:val="0"/>
            <w:vAlign w:val="center"/>
          </w:tcPr>
          <w:p w14:paraId="1F7CE43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bidi="ar-SA"/>
              </w:rPr>
            </w:pPr>
            <w:r>
              <w:rPr>
                <w:rFonts w:hint="eastAsia" w:asciiTheme="minorEastAsia" w:hAnsiTheme="minorEastAsia" w:eastAsiaTheme="minorEastAsia" w:cstheme="minorEastAsia"/>
                <w:b w:val="0"/>
                <w:bCs/>
                <w:color w:val="000000"/>
                <w:kern w:val="0"/>
                <w:sz w:val="24"/>
                <w:szCs w:val="24"/>
                <w:lang w:val="en-US" w:eastAsia="zh-CN" w:bidi="ar-SA"/>
              </w:rPr>
              <w:t>可再生能源使用比例</w:t>
            </w:r>
          </w:p>
        </w:tc>
        <w:tc>
          <w:tcPr>
            <w:tcW w:w="1830" w:type="dxa"/>
            <w:noWrap w:val="0"/>
            <w:vAlign w:val="center"/>
          </w:tcPr>
          <w:p w14:paraId="42971E6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bidi="ar-SA"/>
              </w:rPr>
            </w:pPr>
          </w:p>
        </w:tc>
        <w:tc>
          <w:tcPr>
            <w:tcW w:w="1995" w:type="dxa"/>
            <w:noWrap w:val="0"/>
            <w:vAlign w:val="center"/>
          </w:tcPr>
          <w:p w14:paraId="6B24189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bidi="ar-SA"/>
              </w:rPr>
            </w:pPr>
          </w:p>
        </w:tc>
      </w:tr>
      <w:tr w14:paraId="7E910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2351" w:type="dxa"/>
            <w:vMerge w:val="restart"/>
            <w:noWrap w:val="0"/>
            <w:vAlign w:val="center"/>
          </w:tcPr>
          <w:p w14:paraId="2DB8484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单位产品能耗</w:t>
            </w:r>
          </w:p>
        </w:tc>
        <w:tc>
          <w:tcPr>
            <w:tcW w:w="2782" w:type="dxa"/>
            <w:gridSpan w:val="2"/>
            <w:noWrap w:val="0"/>
            <w:vAlign w:val="center"/>
          </w:tcPr>
          <w:p w14:paraId="49ED92E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sz w:val="24"/>
                <w:szCs w:val="24"/>
                <w:highlight w:val="none"/>
                <w:lang w:val="en-US" w:eastAsia="zh-CN"/>
              </w:rPr>
              <w:t>主要产品的综合能源消费量</w:t>
            </w:r>
          </w:p>
        </w:tc>
        <w:tc>
          <w:tcPr>
            <w:tcW w:w="1830" w:type="dxa"/>
            <w:noWrap w:val="0"/>
            <w:vAlign w:val="center"/>
          </w:tcPr>
          <w:p w14:paraId="739104B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1995" w:type="dxa"/>
            <w:noWrap w:val="0"/>
            <w:vAlign w:val="center"/>
          </w:tcPr>
          <w:p w14:paraId="7FA9500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kern w:val="2"/>
                <w:sz w:val="24"/>
                <w:szCs w:val="24"/>
                <w:highlight w:val="none"/>
                <w:lang w:val="en-US" w:eastAsia="zh-CN" w:bidi="ar-SA"/>
              </w:rPr>
            </w:pPr>
          </w:p>
        </w:tc>
      </w:tr>
      <w:tr w14:paraId="7C1A3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continue"/>
            <w:noWrap w:val="0"/>
            <w:vAlign w:val="center"/>
          </w:tcPr>
          <w:p w14:paraId="27DB577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sz w:val="24"/>
                <w:szCs w:val="24"/>
                <w:highlight w:val="none"/>
                <w:lang w:val="en-US" w:eastAsia="zh-CN"/>
              </w:rPr>
            </w:pPr>
          </w:p>
        </w:tc>
        <w:tc>
          <w:tcPr>
            <w:tcW w:w="2782" w:type="dxa"/>
            <w:gridSpan w:val="2"/>
            <w:noWrap w:val="0"/>
            <w:vAlign w:val="center"/>
          </w:tcPr>
          <w:p w14:paraId="7C1510B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sz w:val="24"/>
                <w:szCs w:val="24"/>
                <w:highlight w:val="none"/>
                <w:lang w:val="en-US" w:eastAsia="zh-CN"/>
              </w:rPr>
              <w:t>主要产品的合格产品产量</w:t>
            </w:r>
          </w:p>
        </w:tc>
        <w:tc>
          <w:tcPr>
            <w:tcW w:w="1830" w:type="dxa"/>
            <w:noWrap w:val="0"/>
            <w:vAlign w:val="center"/>
          </w:tcPr>
          <w:p w14:paraId="1C59599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1995" w:type="dxa"/>
            <w:noWrap w:val="0"/>
            <w:vAlign w:val="center"/>
          </w:tcPr>
          <w:p w14:paraId="2926F63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kern w:val="2"/>
                <w:sz w:val="24"/>
                <w:szCs w:val="24"/>
                <w:highlight w:val="none"/>
                <w:lang w:val="en-US" w:eastAsia="zh-CN" w:bidi="ar-SA"/>
              </w:rPr>
            </w:pPr>
          </w:p>
        </w:tc>
      </w:tr>
      <w:tr w14:paraId="39D98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351" w:type="dxa"/>
            <w:vMerge w:val="continue"/>
            <w:noWrap w:val="0"/>
            <w:vAlign w:val="center"/>
          </w:tcPr>
          <w:p w14:paraId="269FEA71">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sz w:val="24"/>
                <w:szCs w:val="24"/>
                <w:highlight w:val="none"/>
                <w:lang w:val="en-US" w:eastAsia="zh-CN"/>
              </w:rPr>
            </w:pPr>
          </w:p>
        </w:tc>
        <w:tc>
          <w:tcPr>
            <w:tcW w:w="2782" w:type="dxa"/>
            <w:gridSpan w:val="2"/>
            <w:noWrap w:val="0"/>
            <w:vAlign w:val="center"/>
          </w:tcPr>
          <w:p w14:paraId="2F22EA7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sz w:val="24"/>
                <w:szCs w:val="24"/>
                <w:highlight w:val="none"/>
                <w:lang w:val="en-US" w:eastAsia="zh-CN"/>
              </w:rPr>
              <w:t>单位产品能耗</w:t>
            </w:r>
          </w:p>
        </w:tc>
        <w:tc>
          <w:tcPr>
            <w:tcW w:w="1830" w:type="dxa"/>
            <w:noWrap w:val="0"/>
            <w:vAlign w:val="center"/>
          </w:tcPr>
          <w:p w14:paraId="034A779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1995" w:type="dxa"/>
            <w:noWrap w:val="0"/>
            <w:vAlign w:val="center"/>
          </w:tcPr>
          <w:p w14:paraId="1651101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kern w:val="2"/>
                <w:sz w:val="24"/>
                <w:szCs w:val="24"/>
                <w:highlight w:val="none"/>
                <w:lang w:val="en-US" w:eastAsia="zh-CN" w:bidi="ar-SA"/>
              </w:rPr>
            </w:pPr>
          </w:p>
        </w:tc>
      </w:tr>
      <w:tr w14:paraId="4DDE6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351" w:type="dxa"/>
            <w:vMerge w:val="restart"/>
            <w:noWrap w:val="0"/>
            <w:vAlign w:val="center"/>
          </w:tcPr>
          <w:p w14:paraId="1A990C9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单位产值能耗</w:t>
            </w:r>
          </w:p>
        </w:tc>
        <w:tc>
          <w:tcPr>
            <w:tcW w:w="2782" w:type="dxa"/>
            <w:gridSpan w:val="2"/>
            <w:noWrap w:val="0"/>
            <w:vAlign w:val="center"/>
          </w:tcPr>
          <w:p w14:paraId="29BDF0B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总产值</w:t>
            </w:r>
          </w:p>
        </w:tc>
        <w:tc>
          <w:tcPr>
            <w:tcW w:w="1830" w:type="dxa"/>
            <w:noWrap w:val="0"/>
            <w:vAlign w:val="center"/>
          </w:tcPr>
          <w:p w14:paraId="4BADDA75">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1995" w:type="dxa"/>
            <w:noWrap w:val="0"/>
            <w:vAlign w:val="center"/>
          </w:tcPr>
          <w:p w14:paraId="1B5D12D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kern w:val="2"/>
                <w:sz w:val="24"/>
                <w:szCs w:val="24"/>
                <w:highlight w:val="none"/>
                <w:lang w:val="en-US" w:eastAsia="zh-CN" w:bidi="ar-SA"/>
              </w:rPr>
            </w:pPr>
          </w:p>
        </w:tc>
      </w:tr>
      <w:tr w14:paraId="644BD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351" w:type="dxa"/>
            <w:vMerge w:val="continue"/>
            <w:noWrap w:val="0"/>
            <w:vAlign w:val="center"/>
          </w:tcPr>
          <w:p w14:paraId="33CB2531">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sz w:val="24"/>
                <w:szCs w:val="24"/>
                <w:highlight w:val="none"/>
                <w:lang w:val="en-US" w:eastAsia="zh-CN"/>
              </w:rPr>
            </w:pPr>
          </w:p>
        </w:tc>
        <w:tc>
          <w:tcPr>
            <w:tcW w:w="2782" w:type="dxa"/>
            <w:gridSpan w:val="2"/>
            <w:noWrap w:val="0"/>
            <w:vAlign w:val="center"/>
          </w:tcPr>
          <w:p w14:paraId="3743AAC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单位产值能耗</w:t>
            </w:r>
          </w:p>
        </w:tc>
        <w:tc>
          <w:tcPr>
            <w:tcW w:w="1830" w:type="dxa"/>
            <w:noWrap w:val="0"/>
            <w:vAlign w:val="center"/>
          </w:tcPr>
          <w:p w14:paraId="5E3C1E4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1995" w:type="dxa"/>
            <w:noWrap w:val="0"/>
            <w:vAlign w:val="center"/>
          </w:tcPr>
          <w:p w14:paraId="5E21C96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kern w:val="2"/>
                <w:sz w:val="24"/>
                <w:szCs w:val="24"/>
                <w:highlight w:val="none"/>
                <w:lang w:val="en-US" w:eastAsia="zh-CN" w:bidi="ar-SA"/>
              </w:rPr>
            </w:pPr>
          </w:p>
        </w:tc>
      </w:tr>
      <w:tr w14:paraId="08AB6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2351" w:type="dxa"/>
            <w:vMerge w:val="restart"/>
            <w:noWrap w:val="0"/>
            <w:vAlign w:val="center"/>
          </w:tcPr>
          <w:p w14:paraId="429AEC3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通用设备能效水平</w:t>
            </w:r>
          </w:p>
        </w:tc>
        <w:tc>
          <w:tcPr>
            <w:tcW w:w="2782" w:type="dxa"/>
            <w:gridSpan w:val="2"/>
            <w:noWrap w:val="0"/>
            <w:vAlign w:val="center"/>
          </w:tcPr>
          <w:p w14:paraId="0A2C014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达标节能设备累计额定总功率</w:t>
            </w:r>
          </w:p>
        </w:tc>
        <w:tc>
          <w:tcPr>
            <w:tcW w:w="1830" w:type="dxa"/>
            <w:noWrap w:val="0"/>
            <w:vAlign w:val="center"/>
          </w:tcPr>
          <w:p w14:paraId="149AAAB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1995" w:type="dxa"/>
            <w:noWrap w:val="0"/>
            <w:vAlign w:val="center"/>
          </w:tcPr>
          <w:p w14:paraId="423161B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kern w:val="2"/>
                <w:sz w:val="24"/>
                <w:szCs w:val="24"/>
                <w:highlight w:val="none"/>
                <w:lang w:val="en-US" w:eastAsia="zh-CN" w:bidi="ar-SA"/>
              </w:rPr>
            </w:pPr>
          </w:p>
        </w:tc>
      </w:tr>
      <w:tr w14:paraId="4982C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continue"/>
            <w:noWrap w:val="0"/>
            <w:vAlign w:val="center"/>
          </w:tcPr>
          <w:p w14:paraId="11A03E5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sz w:val="24"/>
                <w:szCs w:val="24"/>
                <w:highlight w:val="none"/>
                <w:lang w:val="en-US" w:eastAsia="zh-CN"/>
              </w:rPr>
            </w:pPr>
          </w:p>
        </w:tc>
        <w:tc>
          <w:tcPr>
            <w:tcW w:w="2782" w:type="dxa"/>
            <w:gridSpan w:val="2"/>
            <w:noWrap w:val="0"/>
            <w:vAlign w:val="center"/>
          </w:tcPr>
          <w:p w14:paraId="4188CE4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设备累计额定总功率</w:t>
            </w:r>
          </w:p>
        </w:tc>
        <w:tc>
          <w:tcPr>
            <w:tcW w:w="1830" w:type="dxa"/>
            <w:noWrap w:val="0"/>
            <w:vAlign w:val="center"/>
          </w:tcPr>
          <w:p w14:paraId="709A034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1995" w:type="dxa"/>
            <w:noWrap w:val="0"/>
            <w:vAlign w:val="center"/>
          </w:tcPr>
          <w:p w14:paraId="28CC1A8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kern w:val="2"/>
                <w:sz w:val="24"/>
                <w:szCs w:val="24"/>
                <w:highlight w:val="none"/>
                <w:lang w:val="en-US" w:eastAsia="zh-CN" w:bidi="ar-SA"/>
              </w:rPr>
            </w:pPr>
          </w:p>
        </w:tc>
      </w:tr>
      <w:tr w14:paraId="2137A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351" w:type="dxa"/>
            <w:vMerge w:val="continue"/>
            <w:noWrap w:val="0"/>
            <w:vAlign w:val="center"/>
          </w:tcPr>
          <w:p w14:paraId="2F0B928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sz w:val="24"/>
                <w:szCs w:val="24"/>
                <w:highlight w:val="none"/>
                <w:lang w:val="en-US" w:eastAsia="zh-CN"/>
              </w:rPr>
            </w:pPr>
          </w:p>
        </w:tc>
        <w:tc>
          <w:tcPr>
            <w:tcW w:w="2782" w:type="dxa"/>
            <w:gridSpan w:val="2"/>
            <w:noWrap w:val="0"/>
            <w:vAlign w:val="center"/>
          </w:tcPr>
          <w:p w14:paraId="4E3F3AD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节能装备应用比例</w:t>
            </w:r>
          </w:p>
        </w:tc>
        <w:tc>
          <w:tcPr>
            <w:tcW w:w="1830" w:type="dxa"/>
            <w:noWrap w:val="0"/>
            <w:vAlign w:val="center"/>
          </w:tcPr>
          <w:p w14:paraId="491B863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1995" w:type="dxa"/>
            <w:noWrap w:val="0"/>
            <w:vAlign w:val="center"/>
          </w:tcPr>
          <w:p w14:paraId="52DB046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kern w:val="2"/>
                <w:sz w:val="24"/>
                <w:szCs w:val="24"/>
                <w:highlight w:val="none"/>
                <w:lang w:val="en-US" w:eastAsia="zh-CN" w:bidi="ar-SA"/>
              </w:rPr>
            </w:pPr>
          </w:p>
        </w:tc>
      </w:tr>
      <w:tr w14:paraId="4B397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2351" w:type="dxa"/>
            <w:vMerge w:val="restart"/>
            <w:noWrap w:val="0"/>
            <w:vAlign w:val="center"/>
          </w:tcPr>
          <w:p w14:paraId="0F834B8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重点工业产品碳足迹核算与分析</w:t>
            </w:r>
          </w:p>
        </w:tc>
        <w:tc>
          <w:tcPr>
            <w:tcW w:w="2782" w:type="dxa"/>
            <w:gridSpan w:val="2"/>
            <w:noWrap w:val="0"/>
            <w:vAlign w:val="center"/>
          </w:tcPr>
          <w:p w14:paraId="2EEFC16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开展碳足迹核算的主要产品类别数量</w:t>
            </w:r>
          </w:p>
        </w:tc>
        <w:tc>
          <w:tcPr>
            <w:tcW w:w="1830" w:type="dxa"/>
            <w:noWrap w:val="0"/>
            <w:vAlign w:val="center"/>
          </w:tcPr>
          <w:p w14:paraId="000E5C2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1995" w:type="dxa"/>
            <w:noWrap w:val="0"/>
            <w:vAlign w:val="center"/>
          </w:tcPr>
          <w:p w14:paraId="4D11410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kern w:val="2"/>
                <w:sz w:val="24"/>
                <w:szCs w:val="24"/>
                <w:highlight w:val="none"/>
                <w:lang w:val="en-US" w:eastAsia="zh-CN" w:bidi="ar-SA"/>
              </w:rPr>
            </w:pPr>
          </w:p>
        </w:tc>
      </w:tr>
      <w:tr w14:paraId="626AA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351" w:type="dxa"/>
            <w:vMerge w:val="continue"/>
            <w:noWrap w:val="0"/>
            <w:vAlign w:val="center"/>
          </w:tcPr>
          <w:p w14:paraId="79F72C3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sz w:val="24"/>
                <w:szCs w:val="24"/>
                <w:highlight w:val="none"/>
                <w:lang w:val="en-US" w:eastAsia="zh-CN"/>
              </w:rPr>
            </w:pPr>
          </w:p>
        </w:tc>
        <w:tc>
          <w:tcPr>
            <w:tcW w:w="2782" w:type="dxa"/>
            <w:gridSpan w:val="2"/>
            <w:noWrap w:val="0"/>
            <w:vAlign w:val="center"/>
          </w:tcPr>
          <w:p w14:paraId="2E5F7E6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主要产品类别总数</w:t>
            </w:r>
          </w:p>
        </w:tc>
        <w:tc>
          <w:tcPr>
            <w:tcW w:w="1830" w:type="dxa"/>
            <w:noWrap w:val="0"/>
            <w:vAlign w:val="center"/>
          </w:tcPr>
          <w:p w14:paraId="7B0356C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1995" w:type="dxa"/>
            <w:noWrap w:val="0"/>
            <w:vAlign w:val="center"/>
          </w:tcPr>
          <w:p w14:paraId="05DF725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kern w:val="2"/>
                <w:sz w:val="24"/>
                <w:szCs w:val="24"/>
                <w:highlight w:val="none"/>
                <w:lang w:val="en-US" w:eastAsia="zh-CN" w:bidi="ar-SA"/>
              </w:rPr>
            </w:pPr>
          </w:p>
        </w:tc>
      </w:tr>
      <w:tr w14:paraId="3131E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continue"/>
            <w:noWrap w:val="0"/>
            <w:vAlign w:val="center"/>
          </w:tcPr>
          <w:p w14:paraId="58A896E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sz w:val="24"/>
                <w:szCs w:val="24"/>
                <w:highlight w:val="none"/>
                <w:lang w:val="en-US" w:eastAsia="zh-CN"/>
              </w:rPr>
            </w:pPr>
          </w:p>
        </w:tc>
        <w:tc>
          <w:tcPr>
            <w:tcW w:w="2782" w:type="dxa"/>
            <w:gridSpan w:val="2"/>
            <w:noWrap w:val="0"/>
            <w:vAlign w:val="center"/>
          </w:tcPr>
          <w:p w14:paraId="513DBE6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碳足迹核算产品类别占比</w:t>
            </w:r>
          </w:p>
        </w:tc>
        <w:tc>
          <w:tcPr>
            <w:tcW w:w="1830" w:type="dxa"/>
            <w:noWrap w:val="0"/>
            <w:vAlign w:val="center"/>
          </w:tcPr>
          <w:p w14:paraId="3B6FDBF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1995" w:type="dxa"/>
            <w:noWrap w:val="0"/>
            <w:vAlign w:val="center"/>
          </w:tcPr>
          <w:p w14:paraId="6F707D5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kern w:val="2"/>
                <w:sz w:val="24"/>
                <w:szCs w:val="24"/>
                <w:highlight w:val="none"/>
                <w:lang w:val="en-US" w:eastAsia="zh-CN" w:bidi="ar-SA"/>
              </w:rPr>
            </w:pPr>
          </w:p>
        </w:tc>
      </w:tr>
      <w:tr w14:paraId="1E7B3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2351" w:type="dxa"/>
            <w:noWrap w:val="0"/>
            <w:vAlign w:val="center"/>
          </w:tcPr>
          <w:p w14:paraId="23AF6BF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数字化能碳管理中心</w:t>
            </w:r>
          </w:p>
        </w:tc>
        <w:tc>
          <w:tcPr>
            <w:tcW w:w="2782" w:type="dxa"/>
            <w:gridSpan w:val="2"/>
            <w:noWrap w:val="0"/>
            <w:vAlign w:val="center"/>
          </w:tcPr>
          <w:p w14:paraId="189936C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实现功能数量</w:t>
            </w:r>
          </w:p>
        </w:tc>
        <w:tc>
          <w:tcPr>
            <w:tcW w:w="1830" w:type="dxa"/>
            <w:noWrap w:val="0"/>
            <w:vAlign w:val="center"/>
          </w:tcPr>
          <w:p w14:paraId="54BE046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1995" w:type="dxa"/>
            <w:noWrap w:val="0"/>
            <w:vAlign w:val="center"/>
          </w:tcPr>
          <w:p w14:paraId="1AAD7E0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kern w:val="2"/>
                <w:sz w:val="24"/>
                <w:szCs w:val="24"/>
                <w:highlight w:val="none"/>
                <w:lang w:val="en-US" w:eastAsia="zh-CN" w:bidi="ar-SA"/>
              </w:rPr>
            </w:pPr>
          </w:p>
        </w:tc>
      </w:tr>
      <w:tr w14:paraId="2A097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351" w:type="dxa"/>
            <w:vMerge w:val="restart"/>
            <w:noWrap w:val="0"/>
            <w:vAlign w:val="center"/>
          </w:tcPr>
          <w:p w14:paraId="27C688A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工业用水重复利用率</w:t>
            </w:r>
          </w:p>
        </w:tc>
        <w:tc>
          <w:tcPr>
            <w:tcW w:w="2782" w:type="dxa"/>
            <w:gridSpan w:val="2"/>
            <w:noWrap w:val="0"/>
            <w:vAlign w:val="center"/>
          </w:tcPr>
          <w:p w14:paraId="5426202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重复利用水量</w:t>
            </w:r>
          </w:p>
        </w:tc>
        <w:tc>
          <w:tcPr>
            <w:tcW w:w="1830" w:type="dxa"/>
            <w:noWrap w:val="0"/>
            <w:vAlign w:val="center"/>
          </w:tcPr>
          <w:p w14:paraId="62BD6C1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1995" w:type="dxa"/>
            <w:noWrap w:val="0"/>
            <w:vAlign w:val="center"/>
          </w:tcPr>
          <w:p w14:paraId="70C1E19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kern w:val="2"/>
                <w:sz w:val="24"/>
                <w:szCs w:val="24"/>
                <w:highlight w:val="none"/>
                <w:lang w:val="en-US" w:eastAsia="zh-CN" w:bidi="ar-SA"/>
              </w:rPr>
            </w:pPr>
          </w:p>
        </w:tc>
      </w:tr>
      <w:tr w14:paraId="51E92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351" w:type="dxa"/>
            <w:vMerge w:val="continue"/>
            <w:noWrap w:val="0"/>
            <w:vAlign w:val="center"/>
          </w:tcPr>
          <w:p w14:paraId="2A664F6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sz w:val="24"/>
                <w:szCs w:val="24"/>
                <w:highlight w:val="none"/>
                <w:lang w:val="en-US" w:eastAsia="zh-CN"/>
              </w:rPr>
            </w:pPr>
          </w:p>
        </w:tc>
        <w:tc>
          <w:tcPr>
            <w:tcW w:w="2782" w:type="dxa"/>
            <w:gridSpan w:val="2"/>
            <w:noWrap w:val="0"/>
            <w:vAlign w:val="center"/>
          </w:tcPr>
          <w:p w14:paraId="4802C5C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取水量</w:t>
            </w:r>
          </w:p>
        </w:tc>
        <w:tc>
          <w:tcPr>
            <w:tcW w:w="1830" w:type="dxa"/>
            <w:noWrap w:val="0"/>
            <w:vAlign w:val="center"/>
          </w:tcPr>
          <w:p w14:paraId="0E62EF5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1995" w:type="dxa"/>
            <w:noWrap w:val="0"/>
            <w:vAlign w:val="center"/>
          </w:tcPr>
          <w:p w14:paraId="30CA099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kern w:val="2"/>
                <w:sz w:val="24"/>
                <w:szCs w:val="24"/>
                <w:highlight w:val="none"/>
                <w:lang w:val="en-US" w:eastAsia="zh-CN" w:bidi="ar-SA"/>
              </w:rPr>
            </w:pPr>
          </w:p>
        </w:tc>
      </w:tr>
      <w:tr w14:paraId="01A34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continue"/>
            <w:noWrap w:val="0"/>
            <w:vAlign w:val="center"/>
          </w:tcPr>
          <w:p w14:paraId="1CFF899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sz w:val="24"/>
                <w:szCs w:val="24"/>
                <w:highlight w:val="none"/>
                <w:lang w:val="en-US" w:eastAsia="zh-CN"/>
              </w:rPr>
            </w:pPr>
          </w:p>
        </w:tc>
        <w:tc>
          <w:tcPr>
            <w:tcW w:w="2782" w:type="dxa"/>
            <w:gridSpan w:val="2"/>
            <w:noWrap w:val="0"/>
            <w:vAlign w:val="center"/>
          </w:tcPr>
          <w:p w14:paraId="634D8C1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sz w:val="24"/>
                <w:szCs w:val="24"/>
                <w:highlight w:val="none"/>
                <w:lang w:val="en-US" w:eastAsia="zh-CN"/>
              </w:rPr>
              <w:t>工业用水重复利用率</w:t>
            </w:r>
          </w:p>
        </w:tc>
        <w:tc>
          <w:tcPr>
            <w:tcW w:w="1830" w:type="dxa"/>
            <w:noWrap w:val="0"/>
            <w:vAlign w:val="center"/>
          </w:tcPr>
          <w:p w14:paraId="5C22161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1995" w:type="dxa"/>
            <w:noWrap w:val="0"/>
            <w:vAlign w:val="center"/>
          </w:tcPr>
          <w:p w14:paraId="1A39F2C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kern w:val="2"/>
                <w:sz w:val="24"/>
                <w:szCs w:val="24"/>
                <w:highlight w:val="none"/>
                <w:lang w:val="en-US" w:eastAsia="zh-CN" w:bidi="ar-SA"/>
              </w:rPr>
            </w:pPr>
          </w:p>
        </w:tc>
      </w:tr>
      <w:tr w14:paraId="6F172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restart"/>
            <w:noWrap w:val="0"/>
            <w:vAlign w:val="center"/>
          </w:tcPr>
          <w:p w14:paraId="5C83A08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‌单位产品取水量</w:t>
            </w:r>
          </w:p>
        </w:tc>
        <w:tc>
          <w:tcPr>
            <w:tcW w:w="2782" w:type="dxa"/>
            <w:gridSpan w:val="2"/>
            <w:noWrap w:val="0"/>
            <w:vAlign w:val="center"/>
          </w:tcPr>
          <w:p w14:paraId="62DDCCE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主要产品的取水量</w:t>
            </w:r>
          </w:p>
        </w:tc>
        <w:tc>
          <w:tcPr>
            <w:tcW w:w="1830" w:type="dxa"/>
            <w:noWrap w:val="0"/>
            <w:vAlign w:val="center"/>
          </w:tcPr>
          <w:p w14:paraId="3962287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1995" w:type="dxa"/>
            <w:noWrap w:val="0"/>
            <w:vAlign w:val="center"/>
          </w:tcPr>
          <w:p w14:paraId="50FE9E4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kern w:val="2"/>
                <w:sz w:val="24"/>
                <w:szCs w:val="24"/>
                <w:highlight w:val="none"/>
                <w:lang w:val="en-US" w:eastAsia="zh-CN" w:bidi="ar-SA"/>
              </w:rPr>
            </w:pPr>
          </w:p>
        </w:tc>
      </w:tr>
      <w:tr w14:paraId="35E93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continue"/>
            <w:noWrap w:val="0"/>
            <w:vAlign w:val="center"/>
          </w:tcPr>
          <w:p w14:paraId="5B6E795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sz w:val="24"/>
                <w:szCs w:val="24"/>
                <w:highlight w:val="none"/>
                <w:lang w:val="en-US" w:eastAsia="zh-CN"/>
              </w:rPr>
            </w:pPr>
          </w:p>
        </w:tc>
        <w:tc>
          <w:tcPr>
            <w:tcW w:w="2782" w:type="dxa"/>
            <w:gridSpan w:val="2"/>
            <w:noWrap w:val="0"/>
            <w:vAlign w:val="center"/>
          </w:tcPr>
          <w:p w14:paraId="25D4112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主要产品的合格产品产量</w:t>
            </w:r>
          </w:p>
        </w:tc>
        <w:tc>
          <w:tcPr>
            <w:tcW w:w="1830" w:type="dxa"/>
            <w:noWrap w:val="0"/>
            <w:vAlign w:val="center"/>
          </w:tcPr>
          <w:p w14:paraId="17E83B7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1995" w:type="dxa"/>
            <w:noWrap w:val="0"/>
            <w:vAlign w:val="center"/>
          </w:tcPr>
          <w:p w14:paraId="073D2FE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kern w:val="2"/>
                <w:sz w:val="24"/>
                <w:szCs w:val="24"/>
                <w:highlight w:val="none"/>
                <w:lang w:val="en-US" w:eastAsia="zh-CN" w:bidi="ar-SA"/>
              </w:rPr>
            </w:pPr>
          </w:p>
        </w:tc>
      </w:tr>
      <w:tr w14:paraId="666AA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continue"/>
            <w:noWrap w:val="0"/>
            <w:vAlign w:val="center"/>
          </w:tcPr>
          <w:p w14:paraId="1453FBE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sz w:val="24"/>
                <w:szCs w:val="24"/>
                <w:highlight w:val="none"/>
                <w:lang w:val="en-US" w:eastAsia="zh-CN"/>
              </w:rPr>
            </w:pPr>
          </w:p>
        </w:tc>
        <w:tc>
          <w:tcPr>
            <w:tcW w:w="2782" w:type="dxa"/>
            <w:gridSpan w:val="2"/>
            <w:noWrap w:val="0"/>
            <w:vAlign w:val="center"/>
          </w:tcPr>
          <w:p w14:paraId="70BF2F0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‌单位产品取水量</w:t>
            </w:r>
          </w:p>
        </w:tc>
        <w:tc>
          <w:tcPr>
            <w:tcW w:w="1830" w:type="dxa"/>
            <w:noWrap w:val="0"/>
            <w:vAlign w:val="center"/>
          </w:tcPr>
          <w:p w14:paraId="6253AB1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1995" w:type="dxa"/>
            <w:noWrap w:val="0"/>
            <w:vAlign w:val="center"/>
          </w:tcPr>
          <w:p w14:paraId="57375D6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kern w:val="2"/>
                <w:sz w:val="24"/>
                <w:szCs w:val="24"/>
                <w:highlight w:val="none"/>
                <w:lang w:val="en-US" w:eastAsia="zh-CN" w:bidi="ar-SA"/>
              </w:rPr>
            </w:pPr>
          </w:p>
        </w:tc>
      </w:tr>
      <w:tr w14:paraId="6EDCA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2351" w:type="dxa"/>
            <w:vMerge w:val="restart"/>
            <w:noWrap w:val="0"/>
            <w:vAlign w:val="center"/>
          </w:tcPr>
          <w:p w14:paraId="794B5CD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一般工业固体废物综合利用率</w:t>
            </w:r>
          </w:p>
        </w:tc>
        <w:tc>
          <w:tcPr>
            <w:tcW w:w="2782" w:type="dxa"/>
            <w:gridSpan w:val="2"/>
            <w:noWrap w:val="0"/>
            <w:vAlign w:val="center"/>
          </w:tcPr>
          <w:p w14:paraId="33EE283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一般工业固体废物综合利用量</w:t>
            </w:r>
          </w:p>
        </w:tc>
        <w:tc>
          <w:tcPr>
            <w:tcW w:w="1830" w:type="dxa"/>
            <w:noWrap w:val="0"/>
            <w:vAlign w:val="center"/>
          </w:tcPr>
          <w:p w14:paraId="3624771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bidi="ar-SA"/>
              </w:rPr>
            </w:pPr>
          </w:p>
        </w:tc>
        <w:tc>
          <w:tcPr>
            <w:tcW w:w="1995" w:type="dxa"/>
            <w:noWrap w:val="0"/>
            <w:vAlign w:val="center"/>
          </w:tcPr>
          <w:p w14:paraId="0445996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bidi="ar-SA"/>
              </w:rPr>
            </w:pPr>
          </w:p>
        </w:tc>
      </w:tr>
      <w:tr w14:paraId="69432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continue"/>
            <w:noWrap w:val="0"/>
            <w:vAlign w:val="center"/>
          </w:tcPr>
          <w:p w14:paraId="55714CB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sz w:val="24"/>
                <w:szCs w:val="24"/>
                <w:highlight w:val="none"/>
                <w:lang w:val="en-US" w:eastAsia="zh-CN"/>
              </w:rPr>
            </w:pPr>
          </w:p>
        </w:tc>
        <w:tc>
          <w:tcPr>
            <w:tcW w:w="2782" w:type="dxa"/>
            <w:gridSpan w:val="2"/>
            <w:noWrap w:val="0"/>
            <w:vAlign w:val="center"/>
          </w:tcPr>
          <w:p w14:paraId="63D7029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一般工业固体废物产生量</w:t>
            </w:r>
          </w:p>
        </w:tc>
        <w:tc>
          <w:tcPr>
            <w:tcW w:w="1830" w:type="dxa"/>
            <w:noWrap w:val="0"/>
            <w:vAlign w:val="center"/>
          </w:tcPr>
          <w:p w14:paraId="54387BA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bidi="ar-SA"/>
              </w:rPr>
            </w:pPr>
          </w:p>
        </w:tc>
        <w:tc>
          <w:tcPr>
            <w:tcW w:w="1995" w:type="dxa"/>
            <w:noWrap w:val="0"/>
            <w:vAlign w:val="center"/>
          </w:tcPr>
          <w:p w14:paraId="7E0B144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bidi="ar-SA"/>
              </w:rPr>
            </w:pPr>
          </w:p>
        </w:tc>
      </w:tr>
      <w:tr w14:paraId="3AA95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2351" w:type="dxa"/>
            <w:vMerge w:val="continue"/>
            <w:noWrap w:val="0"/>
            <w:vAlign w:val="center"/>
          </w:tcPr>
          <w:p w14:paraId="1438C1A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sz w:val="24"/>
                <w:szCs w:val="24"/>
                <w:highlight w:val="none"/>
                <w:lang w:val="en-US" w:eastAsia="zh-CN"/>
              </w:rPr>
            </w:pPr>
          </w:p>
        </w:tc>
        <w:tc>
          <w:tcPr>
            <w:tcW w:w="2782" w:type="dxa"/>
            <w:gridSpan w:val="2"/>
            <w:noWrap w:val="0"/>
            <w:vAlign w:val="center"/>
          </w:tcPr>
          <w:p w14:paraId="47301C4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综合利用往年贮存一般工业固体废物量</w:t>
            </w:r>
          </w:p>
        </w:tc>
        <w:tc>
          <w:tcPr>
            <w:tcW w:w="1830" w:type="dxa"/>
            <w:noWrap w:val="0"/>
            <w:vAlign w:val="center"/>
          </w:tcPr>
          <w:p w14:paraId="7EEF524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bidi="ar-SA"/>
              </w:rPr>
            </w:pPr>
          </w:p>
        </w:tc>
        <w:tc>
          <w:tcPr>
            <w:tcW w:w="1995" w:type="dxa"/>
            <w:noWrap w:val="0"/>
            <w:vAlign w:val="center"/>
          </w:tcPr>
          <w:p w14:paraId="56BD5DA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bidi="ar-SA"/>
              </w:rPr>
            </w:pPr>
          </w:p>
        </w:tc>
      </w:tr>
      <w:tr w14:paraId="75145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2351" w:type="dxa"/>
            <w:vMerge w:val="continue"/>
            <w:noWrap w:val="0"/>
            <w:vAlign w:val="center"/>
          </w:tcPr>
          <w:p w14:paraId="5F10FDA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sz w:val="24"/>
                <w:szCs w:val="24"/>
                <w:highlight w:val="none"/>
                <w:lang w:val="en-US" w:eastAsia="zh-CN"/>
              </w:rPr>
            </w:pPr>
          </w:p>
        </w:tc>
        <w:tc>
          <w:tcPr>
            <w:tcW w:w="2782" w:type="dxa"/>
            <w:gridSpan w:val="2"/>
            <w:noWrap w:val="0"/>
            <w:vAlign w:val="center"/>
          </w:tcPr>
          <w:p w14:paraId="064B315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一般工业固体废物综合利用率</w:t>
            </w:r>
          </w:p>
        </w:tc>
        <w:tc>
          <w:tcPr>
            <w:tcW w:w="1830" w:type="dxa"/>
            <w:noWrap w:val="0"/>
            <w:vAlign w:val="center"/>
          </w:tcPr>
          <w:p w14:paraId="3A8F001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bidi="ar-SA"/>
              </w:rPr>
            </w:pPr>
          </w:p>
        </w:tc>
        <w:tc>
          <w:tcPr>
            <w:tcW w:w="1995" w:type="dxa"/>
            <w:noWrap w:val="0"/>
            <w:vAlign w:val="center"/>
          </w:tcPr>
          <w:p w14:paraId="1F2E8E6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bidi="ar-SA"/>
              </w:rPr>
            </w:pPr>
          </w:p>
        </w:tc>
      </w:tr>
      <w:tr w14:paraId="281CD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2351" w:type="dxa"/>
            <w:noWrap w:val="0"/>
            <w:vAlign w:val="center"/>
          </w:tcPr>
          <w:p w14:paraId="5BA43E6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碳排放信息披露</w:t>
            </w:r>
          </w:p>
        </w:tc>
        <w:tc>
          <w:tcPr>
            <w:tcW w:w="2782" w:type="dxa"/>
            <w:gridSpan w:val="2"/>
            <w:noWrap w:val="0"/>
            <w:vAlign w:val="center"/>
          </w:tcPr>
          <w:p w14:paraId="7F82B69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可持续发展报告、ESG报告、零碳工厂建设报告等</w:t>
            </w:r>
          </w:p>
        </w:tc>
        <w:tc>
          <w:tcPr>
            <w:tcW w:w="1830" w:type="dxa"/>
            <w:noWrap w:val="0"/>
            <w:vAlign w:val="center"/>
          </w:tcPr>
          <w:p w14:paraId="7529447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bidi="ar-SA"/>
              </w:rPr>
            </w:pPr>
          </w:p>
        </w:tc>
        <w:tc>
          <w:tcPr>
            <w:tcW w:w="1995" w:type="dxa"/>
            <w:noWrap w:val="0"/>
            <w:vAlign w:val="center"/>
          </w:tcPr>
          <w:p w14:paraId="49BF62E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000000"/>
                <w:kern w:val="0"/>
                <w:sz w:val="24"/>
                <w:szCs w:val="24"/>
                <w:lang w:val="en-US" w:eastAsia="zh-CN" w:bidi="ar-SA"/>
              </w:rPr>
            </w:pPr>
          </w:p>
        </w:tc>
      </w:tr>
      <w:tr w14:paraId="6FDC1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trPr>
        <w:tc>
          <w:tcPr>
            <w:tcW w:w="8958" w:type="dxa"/>
            <w:gridSpan w:val="5"/>
            <w:noWrap w:val="0"/>
            <w:vAlign w:val="center"/>
          </w:tcPr>
          <w:p w14:paraId="506F8EB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b/>
                <w:color w:val="000000"/>
                <w:kern w:val="0"/>
                <w:sz w:val="24"/>
                <w:szCs w:val="24"/>
                <w:lang w:val="en-US" w:eastAsia="zh-CN"/>
              </w:rPr>
              <w:t>四、节能降碳持续提升情况</w:t>
            </w:r>
            <w:r>
              <w:rPr>
                <w:rFonts w:hint="eastAsia" w:asciiTheme="minorEastAsia" w:hAnsiTheme="minorEastAsia" w:eastAsiaTheme="minorEastAsia" w:cstheme="minorEastAsia"/>
                <w:sz w:val="24"/>
                <w:szCs w:val="24"/>
                <w:highlight w:val="none"/>
                <w:lang w:val="en-US" w:eastAsia="zh-CN"/>
              </w:rPr>
              <w:t>（填写列入省级零碳工厂名单以来完成的成效最为显著的5项主要节能降碳项目信息）</w:t>
            </w:r>
          </w:p>
        </w:tc>
      </w:tr>
      <w:tr w14:paraId="6EB5B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trPr>
        <w:tc>
          <w:tcPr>
            <w:tcW w:w="2351" w:type="dxa"/>
            <w:noWrap w:val="0"/>
            <w:vAlign w:val="center"/>
          </w:tcPr>
          <w:p w14:paraId="408EC54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项目名称</w:t>
            </w:r>
          </w:p>
        </w:tc>
        <w:tc>
          <w:tcPr>
            <w:tcW w:w="2782" w:type="dxa"/>
            <w:gridSpan w:val="2"/>
            <w:noWrap w:val="0"/>
            <w:vAlign w:val="center"/>
          </w:tcPr>
          <w:p w14:paraId="7B069E2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项目内容</w:t>
            </w:r>
          </w:p>
        </w:tc>
        <w:tc>
          <w:tcPr>
            <w:tcW w:w="1830" w:type="dxa"/>
            <w:noWrap w:val="0"/>
            <w:vAlign w:val="center"/>
          </w:tcPr>
          <w:p w14:paraId="036EE2B1">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项目总投资</w:t>
            </w:r>
          </w:p>
        </w:tc>
        <w:tc>
          <w:tcPr>
            <w:tcW w:w="1995" w:type="dxa"/>
            <w:noWrap w:val="0"/>
            <w:vAlign w:val="center"/>
          </w:tcPr>
          <w:p w14:paraId="110FA2D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节能降碳、节水、资源综合利用等绩效</w:t>
            </w:r>
          </w:p>
        </w:tc>
      </w:tr>
      <w:tr w14:paraId="27DDC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restart"/>
            <w:noWrap w:val="0"/>
            <w:vAlign w:val="center"/>
          </w:tcPr>
          <w:p w14:paraId="02D9E58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项目1：</w:t>
            </w:r>
          </w:p>
        </w:tc>
        <w:tc>
          <w:tcPr>
            <w:tcW w:w="2782" w:type="dxa"/>
            <w:gridSpan w:val="2"/>
            <w:vMerge w:val="restart"/>
            <w:noWrap w:val="0"/>
            <w:vAlign w:val="center"/>
          </w:tcPr>
          <w:p w14:paraId="31F9593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830" w:type="dxa"/>
            <w:vMerge w:val="restart"/>
            <w:noWrap w:val="0"/>
            <w:vAlign w:val="center"/>
          </w:tcPr>
          <w:p w14:paraId="4353771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995" w:type="dxa"/>
            <w:noWrap w:val="0"/>
            <w:vAlign w:val="center"/>
          </w:tcPr>
          <w:p w14:paraId="0D645FD7">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节能量：</w:t>
            </w:r>
          </w:p>
        </w:tc>
      </w:tr>
      <w:tr w14:paraId="53B64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continue"/>
            <w:noWrap w:val="0"/>
            <w:vAlign w:val="center"/>
          </w:tcPr>
          <w:p w14:paraId="6848E9F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2782" w:type="dxa"/>
            <w:gridSpan w:val="2"/>
            <w:vMerge w:val="continue"/>
            <w:noWrap w:val="0"/>
            <w:vAlign w:val="center"/>
          </w:tcPr>
          <w:p w14:paraId="6A2A077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830" w:type="dxa"/>
            <w:vMerge w:val="continue"/>
            <w:noWrap w:val="0"/>
            <w:vAlign w:val="center"/>
          </w:tcPr>
          <w:p w14:paraId="4BB5DA9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995" w:type="dxa"/>
            <w:noWrap w:val="0"/>
            <w:vAlign w:val="center"/>
          </w:tcPr>
          <w:p w14:paraId="3E6433E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降碳量：</w:t>
            </w:r>
          </w:p>
        </w:tc>
      </w:tr>
      <w:tr w14:paraId="6855E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continue"/>
            <w:noWrap w:val="0"/>
            <w:vAlign w:val="center"/>
          </w:tcPr>
          <w:p w14:paraId="550FACD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2782" w:type="dxa"/>
            <w:gridSpan w:val="2"/>
            <w:vMerge w:val="continue"/>
            <w:noWrap w:val="0"/>
            <w:vAlign w:val="center"/>
          </w:tcPr>
          <w:p w14:paraId="7B3E4DA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830" w:type="dxa"/>
            <w:vMerge w:val="continue"/>
            <w:noWrap w:val="0"/>
            <w:vAlign w:val="center"/>
          </w:tcPr>
          <w:p w14:paraId="6958B78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995" w:type="dxa"/>
            <w:noWrap w:val="0"/>
            <w:vAlign w:val="center"/>
          </w:tcPr>
          <w:p w14:paraId="574C25B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节水量：</w:t>
            </w:r>
          </w:p>
        </w:tc>
      </w:tr>
      <w:tr w14:paraId="41230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continue"/>
            <w:noWrap w:val="0"/>
            <w:vAlign w:val="center"/>
          </w:tcPr>
          <w:p w14:paraId="2B6F67B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2782" w:type="dxa"/>
            <w:gridSpan w:val="2"/>
            <w:vMerge w:val="continue"/>
            <w:noWrap w:val="0"/>
            <w:vAlign w:val="center"/>
          </w:tcPr>
          <w:p w14:paraId="4D47CA4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830" w:type="dxa"/>
            <w:vMerge w:val="continue"/>
            <w:noWrap w:val="0"/>
            <w:vAlign w:val="center"/>
          </w:tcPr>
          <w:p w14:paraId="5B99F85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995" w:type="dxa"/>
            <w:noWrap w:val="0"/>
            <w:vAlign w:val="center"/>
          </w:tcPr>
          <w:p w14:paraId="4C193D97">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新增资源综合利用能力：</w:t>
            </w:r>
          </w:p>
        </w:tc>
      </w:tr>
      <w:tr w14:paraId="4BC60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restart"/>
            <w:noWrap w:val="0"/>
            <w:vAlign w:val="center"/>
          </w:tcPr>
          <w:p w14:paraId="2C79F26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项目2：</w:t>
            </w:r>
          </w:p>
        </w:tc>
        <w:tc>
          <w:tcPr>
            <w:tcW w:w="2782" w:type="dxa"/>
            <w:gridSpan w:val="2"/>
            <w:vMerge w:val="restart"/>
            <w:noWrap w:val="0"/>
            <w:vAlign w:val="center"/>
          </w:tcPr>
          <w:p w14:paraId="14C106D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830" w:type="dxa"/>
            <w:vMerge w:val="restart"/>
            <w:noWrap w:val="0"/>
            <w:vAlign w:val="center"/>
          </w:tcPr>
          <w:p w14:paraId="1C43A1F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995" w:type="dxa"/>
            <w:noWrap w:val="0"/>
            <w:vAlign w:val="center"/>
          </w:tcPr>
          <w:p w14:paraId="3048DEF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节能量：</w:t>
            </w:r>
          </w:p>
        </w:tc>
      </w:tr>
      <w:tr w14:paraId="6AA98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continue"/>
            <w:noWrap w:val="0"/>
            <w:vAlign w:val="center"/>
          </w:tcPr>
          <w:p w14:paraId="073BABC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2782" w:type="dxa"/>
            <w:gridSpan w:val="2"/>
            <w:vMerge w:val="continue"/>
            <w:noWrap w:val="0"/>
            <w:vAlign w:val="center"/>
          </w:tcPr>
          <w:p w14:paraId="76A9747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830" w:type="dxa"/>
            <w:vMerge w:val="continue"/>
            <w:noWrap w:val="0"/>
            <w:vAlign w:val="center"/>
          </w:tcPr>
          <w:p w14:paraId="12BE03D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995" w:type="dxa"/>
            <w:noWrap w:val="0"/>
            <w:vAlign w:val="center"/>
          </w:tcPr>
          <w:p w14:paraId="71AFBB2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降碳量：</w:t>
            </w:r>
          </w:p>
        </w:tc>
      </w:tr>
      <w:tr w14:paraId="5E102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continue"/>
            <w:noWrap w:val="0"/>
            <w:vAlign w:val="center"/>
          </w:tcPr>
          <w:p w14:paraId="33C8060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2782" w:type="dxa"/>
            <w:gridSpan w:val="2"/>
            <w:vMerge w:val="continue"/>
            <w:noWrap w:val="0"/>
            <w:vAlign w:val="center"/>
          </w:tcPr>
          <w:p w14:paraId="0A013D1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830" w:type="dxa"/>
            <w:vMerge w:val="continue"/>
            <w:noWrap w:val="0"/>
            <w:vAlign w:val="center"/>
          </w:tcPr>
          <w:p w14:paraId="2ABB1DE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995" w:type="dxa"/>
            <w:noWrap w:val="0"/>
            <w:vAlign w:val="center"/>
          </w:tcPr>
          <w:p w14:paraId="47E1AF5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节水量：</w:t>
            </w:r>
          </w:p>
        </w:tc>
      </w:tr>
      <w:tr w14:paraId="407CC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2351" w:type="dxa"/>
            <w:vMerge w:val="continue"/>
            <w:noWrap w:val="0"/>
            <w:vAlign w:val="center"/>
          </w:tcPr>
          <w:p w14:paraId="1739E55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2782" w:type="dxa"/>
            <w:gridSpan w:val="2"/>
            <w:vMerge w:val="continue"/>
            <w:noWrap w:val="0"/>
            <w:vAlign w:val="center"/>
          </w:tcPr>
          <w:p w14:paraId="58F9970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830" w:type="dxa"/>
            <w:vMerge w:val="continue"/>
            <w:noWrap w:val="0"/>
            <w:vAlign w:val="center"/>
          </w:tcPr>
          <w:p w14:paraId="7B2A148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995" w:type="dxa"/>
            <w:noWrap w:val="0"/>
            <w:vAlign w:val="center"/>
          </w:tcPr>
          <w:p w14:paraId="230C1980">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新增资源综合利用能力：</w:t>
            </w:r>
          </w:p>
        </w:tc>
      </w:tr>
      <w:tr w14:paraId="00A57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restart"/>
            <w:noWrap w:val="0"/>
            <w:vAlign w:val="center"/>
          </w:tcPr>
          <w:p w14:paraId="784CCD7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项目3：</w:t>
            </w:r>
          </w:p>
        </w:tc>
        <w:tc>
          <w:tcPr>
            <w:tcW w:w="2782" w:type="dxa"/>
            <w:gridSpan w:val="2"/>
            <w:vMerge w:val="restart"/>
            <w:noWrap w:val="0"/>
            <w:vAlign w:val="center"/>
          </w:tcPr>
          <w:p w14:paraId="371AE1C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830" w:type="dxa"/>
            <w:vMerge w:val="restart"/>
            <w:noWrap w:val="0"/>
            <w:vAlign w:val="center"/>
          </w:tcPr>
          <w:p w14:paraId="50744A8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995" w:type="dxa"/>
            <w:noWrap w:val="0"/>
            <w:vAlign w:val="center"/>
          </w:tcPr>
          <w:p w14:paraId="34607D1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节能量：</w:t>
            </w:r>
          </w:p>
        </w:tc>
      </w:tr>
      <w:tr w14:paraId="1CD58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continue"/>
            <w:noWrap w:val="0"/>
            <w:vAlign w:val="center"/>
          </w:tcPr>
          <w:p w14:paraId="3FFA34B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2782" w:type="dxa"/>
            <w:gridSpan w:val="2"/>
            <w:vMerge w:val="continue"/>
            <w:noWrap w:val="0"/>
            <w:vAlign w:val="center"/>
          </w:tcPr>
          <w:p w14:paraId="78AD9AF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830" w:type="dxa"/>
            <w:vMerge w:val="continue"/>
            <w:noWrap w:val="0"/>
            <w:vAlign w:val="center"/>
          </w:tcPr>
          <w:p w14:paraId="13267FF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995" w:type="dxa"/>
            <w:noWrap w:val="0"/>
            <w:vAlign w:val="center"/>
          </w:tcPr>
          <w:p w14:paraId="5D8DE7C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降碳量：</w:t>
            </w:r>
          </w:p>
        </w:tc>
      </w:tr>
      <w:tr w14:paraId="684E5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continue"/>
            <w:noWrap w:val="0"/>
            <w:vAlign w:val="center"/>
          </w:tcPr>
          <w:p w14:paraId="37B5E0D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2782" w:type="dxa"/>
            <w:gridSpan w:val="2"/>
            <w:vMerge w:val="continue"/>
            <w:noWrap w:val="0"/>
            <w:vAlign w:val="center"/>
          </w:tcPr>
          <w:p w14:paraId="2EACA5D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830" w:type="dxa"/>
            <w:vMerge w:val="continue"/>
            <w:noWrap w:val="0"/>
            <w:vAlign w:val="center"/>
          </w:tcPr>
          <w:p w14:paraId="6C011D2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995" w:type="dxa"/>
            <w:noWrap w:val="0"/>
            <w:vAlign w:val="center"/>
          </w:tcPr>
          <w:p w14:paraId="51C81FB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节水量：</w:t>
            </w:r>
          </w:p>
        </w:tc>
      </w:tr>
      <w:tr w14:paraId="0F225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2351" w:type="dxa"/>
            <w:vMerge w:val="continue"/>
            <w:noWrap w:val="0"/>
            <w:vAlign w:val="center"/>
          </w:tcPr>
          <w:p w14:paraId="45D5017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2782" w:type="dxa"/>
            <w:gridSpan w:val="2"/>
            <w:vMerge w:val="continue"/>
            <w:noWrap w:val="0"/>
            <w:vAlign w:val="center"/>
          </w:tcPr>
          <w:p w14:paraId="039A118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830" w:type="dxa"/>
            <w:vMerge w:val="continue"/>
            <w:noWrap w:val="0"/>
            <w:vAlign w:val="center"/>
          </w:tcPr>
          <w:p w14:paraId="24A733D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995" w:type="dxa"/>
            <w:noWrap w:val="0"/>
            <w:vAlign w:val="center"/>
          </w:tcPr>
          <w:p w14:paraId="7E22F0E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新增资源综合利用能力：</w:t>
            </w:r>
          </w:p>
        </w:tc>
      </w:tr>
      <w:tr w14:paraId="56C03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restart"/>
            <w:noWrap w:val="0"/>
            <w:vAlign w:val="center"/>
          </w:tcPr>
          <w:p w14:paraId="50A4186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项目4：</w:t>
            </w:r>
          </w:p>
        </w:tc>
        <w:tc>
          <w:tcPr>
            <w:tcW w:w="2782" w:type="dxa"/>
            <w:gridSpan w:val="2"/>
            <w:vMerge w:val="restart"/>
            <w:noWrap w:val="0"/>
            <w:vAlign w:val="center"/>
          </w:tcPr>
          <w:p w14:paraId="307F755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830" w:type="dxa"/>
            <w:vMerge w:val="restart"/>
            <w:noWrap w:val="0"/>
            <w:vAlign w:val="center"/>
          </w:tcPr>
          <w:p w14:paraId="3E0EFB2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995" w:type="dxa"/>
            <w:noWrap w:val="0"/>
            <w:vAlign w:val="center"/>
          </w:tcPr>
          <w:p w14:paraId="6D290925">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节能量：</w:t>
            </w:r>
          </w:p>
        </w:tc>
      </w:tr>
      <w:tr w14:paraId="3D876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continue"/>
            <w:noWrap w:val="0"/>
            <w:vAlign w:val="center"/>
          </w:tcPr>
          <w:p w14:paraId="322F810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2782" w:type="dxa"/>
            <w:gridSpan w:val="2"/>
            <w:vMerge w:val="continue"/>
            <w:noWrap w:val="0"/>
            <w:vAlign w:val="center"/>
          </w:tcPr>
          <w:p w14:paraId="7218E52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830" w:type="dxa"/>
            <w:vMerge w:val="continue"/>
            <w:noWrap w:val="0"/>
            <w:vAlign w:val="center"/>
          </w:tcPr>
          <w:p w14:paraId="130785B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995" w:type="dxa"/>
            <w:noWrap w:val="0"/>
            <w:vAlign w:val="center"/>
          </w:tcPr>
          <w:p w14:paraId="5EE10467">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降碳量：</w:t>
            </w:r>
          </w:p>
        </w:tc>
      </w:tr>
      <w:tr w14:paraId="7A37D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continue"/>
            <w:noWrap w:val="0"/>
            <w:vAlign w:val="center"/>
          </w:tcPr>
          <w:p w14:paraId="0053F02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2782" w:type="dxa"/>
            <w:gridSpan w:val="2"/>
            <w:vMerge w:val="continue"/>
            <w:noWrap w:val="0"/>
            <w:vAlign w:val="center"/>
          </w:tcPr>
          <w:p w14:paraId="7A35E2E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830" w:type="dxa"/>
            <w:vMerge w:val="continue"/>
            <w:noWrap w:val="0"/>
            <w:vAlign w:val="center"/>
          </w:tcPr>
          <w:p w14:paraId="3EEDDD5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995" w:type="dxa"/>
            <w:noWrap w:val="0"/>
            <w:vAlign w:val="center"/>
          </w:tcPr>
          <w:p w14:paraId="4574BA4A">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节水量：</w:t>
            </w:r>
          </w:p>
        </w:tc>
      </w:tr>
      <w:tr w14:paraId="14D8D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2351" w:type="dxa"/>
            <w:vMerge w:val="continue"/>
            <w:noWrap w:val="0"/>
            <w:vAlign w:val="center"/>
          </w:tcPr>
          <w:p w14:paraId="572B7AD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2782" w:type="dxa"/>
            <w:gridSpan w:val="2"/>
            <w:vMerge w:val="continue"/>
            <w:noWrap w:val="0"/>
            <w:vAlign w:val="center"/>
          </w:tcPr>
          <w:p w14:paraId="15F6013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830" w:type="dxa"/>
            <w:vMerge w:val="continue"/>
            <w:noWrap w:val="0"/>
            <w:vAlign w:val="center"/>
          </w:tcPr>
          <w:p w14:paraId="588360C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995" w:type="dxa"/>
            <w:noWrap w:val="0"/>
            <w:vAlign w:val="center"/>
          </w:tcPr>
          <w:p w14:paraId="408DEC0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新增资源综合利用能力：</w:t>
            </w:r>
          </w:p>
        </w:tc>
      </w:tr>
      <w:tr w14:paraId="59C7C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restart"/>
            <w:noWrap w:val="0"/>
            <w:vAlign w:val="center"/>
          </w:tcPr>
          <w:p w14:paraId="6904759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项目5：</w:t>
            </w:r>
          </w:p>
        </w:tc>
        <w:tc>
          <w:tcPr>
            <w:tcW w:w="2782" w:type="dxa"/>
            <w:gridSpan w:val="2"/>
            <w:vMerge w:val="restart"/>
            <w:noWrap w:val="0"/>
            <w:vAlign w:val="center"/>
          </w:tcPr>
          <w:p w14:paraId="3F61D2A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830" w:type="dxa"/>
            <w:vMerge w:val="restart"/>
            <w:noWrap w:val="0"/>
            <w:vAlign w:val="center"/>
          </w:tcPr>
          <w:p w14:paraId="32CE4E4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995" w:type="dxa"/>
            <w:noWrap w:val="0"/>
            <w:vAlign w:val="center"/>
          </w:tcPr>
          <w:p w14:paraId="214EA965">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节能量：</w:t>
            </w:r>
          </w:p>
        </w:tc>
      </w:tr>
      <w:tr w14:paraId="09B1B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continue"/>
            <w:noWrap w:val="0"/>
            <w:vAlign w:val="center"/>
          </w:tcPr>
          <w:p w14:paraId="108EDF5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2782" w:type="dxa"/>
            <w:gridSpan w:val="2"/>
            <w:vMerge w:val="continue"/>
            <w:noWrap w:val="0"/>
            <w:vAlign w:val="center"/>
          </w:tcPr>
          <w:p w14:paraId="398FBBA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830" w:type="dxa"/>
            <w:vMerge w:val="continue"/>
            <w:noWrap w:val="0"/>
            <w:vAlign w:val="center"/>
          </w:tcPr>
          <w:p w14:paraId="1E63C13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995" w:type="dxa"/>
            <w:noWrap w:val="0"/>
            <w:vAlign w:val="center"/>
          </w:tcPr>
          <w:p w14:paraId="7435C54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降碳量：</w:t>
            </w:r>
          </w:p>
        </w:tc>
      </w:tr>
      <w:tr w14:paraId="2549D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51" w:type="dxa"/>
            <w:vMerge w:val="continue"/>
            <w:noWrap w:val="0"/>
            <w:vAlign w:val="center"/>
          </w:tcPr>
          <w:p w14:paraId="0AE5DF7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2782" w:type="dxa"/>
            <w:gridSpan w:val="2"/>
            <w:vMerge w:val="continue"/>
            <w:noWrap w:val="0"/>
            <w:vAlign w:val="center"/>
          </w:tcPr>
          <w:p w14:paraId="2C8184A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830" w:type="dxa"/>
            <w:vMerge w:val="continue"/>
            <w:noWrap w:val="0"/>
            <w:vAlign w:val="center"/>
          </w:tcPr>
          <w:p w14:paraId="6EE00B6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995" w:type="dxa"/>
            <w:noWrap w:val="0"/>
            <w:vAlign w:val="center"/>
          </w:tcPr>
          <w:p w14:paraId="0475E36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节水量：</w:t>
            </w:r>
          </w:p>
        </w:tc>
      </w:tr>
      <w:tr w14:paraId="4BA85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2351" w:type="dxa"/>
            <w:vMerge w:val="continue"/>
            <w:noWrap w:val="0"/>
            <w:vAlign w:val="center"/>
          </w:tcPr>
          <w:p w14:paraId="3A3DF93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2782" w:type="dxa"/>
            <w:gridSpan w:val="2"/>
            <w:vMerge w:val="continue"/>
            <w:noWrap w:val="0"/>
            <w:vAlign w:val="center"/>
          </w:tcPr>
          <w:p w14:paraId="5978DD6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830" w:type="dxa"/>
            <w:vMerge w:val="continue"/>
            <w:noWrap w:val="0"/>
            <w:vAlign w:val="center"/>
          </w:tcPr>
          <w:p w14:paraId="683DA2C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b w:val="0"/>
                <w:bCs/>
                <w:color w:val="000000"/>
                <w:kern w:val="0"/>
                <w:sz w:val="24"/>
                <w:szCs w:val="24"/>
                <w:lang w:val="en-US" w:eastAsia="zh-CN"/>
              </w:rPr>
            </w:pPr>
          </w:p>
        </w:tc>
        <w:tc>
          <w:tcPr>
            <w:tcW w:w="1995" w:type="dxa"/>
            <w:noWrap w:val="0"/>
            <w:vAlign w:val="center"/>
          </w:tcPr>
          <w:p w14:paraId="4C2FAF91">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新增资源综合利用能力：</w:t>
            </w:r>
          </w:p>
        </w:tc>
      </w:tr>
      <w:tr w14:paraId="39AC0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2351" w:type="dxa"/>
            <w:noWrap w:val="0"/>
            <w:vAlign w:val="center"/>
          </w:tcPr>
          <w:p w14:paraId="54A1FC9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b/>
                <w:color w:val="000000"/>
                <w:kern w:val="0"/>
                <w:sz w:val="24"/>
                <w:szCs w:val="24"/>
                <w:lang w:val="en-US" w:eastAsia="zh-CN"/>
              </w:rPr>
              <w:t>五、列入省级零碳工厂名单以来开展的亮点工作</w:t>
            </w:r>
          </w:p>
        </w:tc>
        <w:tc>
          <w:tcPr>
            <w:tcW w:w="6607" w:type="dxa"/>
            <w:gridSpan w:val="4"/>
            <w:noWrap w:val="0"/>
            <w:vAlign w:val="center"/>
          </w:tcPr>
          <w:p w14:paraId="2F8C8D3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p>
        </w:tc>
      </w:tr>
      <w:tr w14:paraId="45853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0" w:hRule="atLeast"/>
        </w:trPr>
        <w:tc>
          <w:tcPr>
            <w:tcW w:w="8958" w:type="dxa"/>
            <w:gridSpan w:val="5"/>
            <w:noWrap w:val="0"/>
            <w:vAlign w:val="center"/>
          </w:tcPr>
          <w:p w14:paraId="33D692B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真实性承诺：</w:t>
            </w:r>
          </w:p>
          <w:p w14:paraId="2442E11A">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464" w:firstLineChars="20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我单位郑重承诺，已对本表内容进行了全面审核，信息真实有效，若存在弄虚作假，愿承担相应责任。</w:t>
            </w:r>
          </w:p>
          <w:p w14:paraId="2AD6C98E">
            <w:pPr>
              <w:numPr>
                <w:ilvl w:val="0"/>
                <w:numId w:val="0"/>
              </w:numPr>
              <w:spacing w:line="320" w:lineRule="exact"/>
              <w:jc w:val="left"/>
              <w:rPr>
                <w:rFonts w:hint="eastAsia" w:ascii="Calibri" w:hAnsi="Calibri" w:eastAsia="宋体" w:cs="Times New Roman"/>
                <w:sz w:val="21"/>
                <w:szCs w:val="24"/>
                <w:lang w:val="en-US" w:eastAsia="zh-CN"/>
              </w:rPr>
            </w:pPr>
            <w:r>
              <w:rPr>
                <w:rFonts w:hint="eastAsia" w:asciiTheme="minorEastAsia" w:hAnsiTheme="minorEastAsia" w:eastAsiaTheme="minorEastAsia" w:cstheme="minorEastAsia"/>
                <w:sz w:val="24"/>
                <w:szCs w:val="24"/>
                <w:highlight w:val="none"/>
                <w:lang w:val="en-US" w:eastAsia="zh-CN"/>
              </w:rPr>
              <w:t xml:space="preserve">              </w:t>
            </w:r>
          </w:p>
          <w:p w14:paraId="47D3E5F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 xml:space="preserve">                                        单位负责人（签字）：</w:t>
            </w:r>
          </w:p>
          <w:p w14:paraId="5E4B654A">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 xml:space="preserve">                                              （公章）</w:t>
            </w:r>
          </w:p>
        </w:tc>
      </w:tr>
      <w:tr w14:paraId="1189BE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9" w:hRule="atLeast"/>
          <w:jc w:val="center"/>
        </w:trPr>
        <w:tc>
          <w:tcPr>
            <w:tcW w:w="4317" w:type="dxa"/>
            <w:gridSpan w:val="2"/>
            <w:tcBorders>
              <w:tl2br w:val="nil"/>
              <w:tr2bl w:val="nil"/>
            </w:tcBorders>
            <w:noWrap w:val="0"/>
            <w:vAlign w:val="center"/>
          </w:tcPr>
          <w:p w14:paraId="0158373D">
            <w:pPr>
              <w:snapToGrid w:val="0"/>
              <w:spacing w:line="240" w:lineRule="auto"/>
              <w:ind w:firstLine="0" w:firstLineChars="0"/>
              <w:jc w:val="left"/>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县级工业和信息化主管部门审核意见：</w:t>
            </w:r>
          </w:p>
        </w:tc>
        <w:tc>
          <w:tcPr>
            <w:tcW w:w="4641" w:type="dxa"/>
            <w:gridSpan w:val="3"/>
            <w:tcBorders>
              <w:tl2br w:val="nil"/>
              <w:tr2bl w:val="nil"/>
            </w:tcBorders>
            <w:noWrap w:val="0"/>
            <w:vAlign w:val="center"/>
          </w:tcPr>
          <w:p w14:paraId="62991485">
            <w:pPr>
              <w:snapToGrid w:val="0"/>
              <w:spacing w:line="240" w:lineRule="auto"/>
              <w:ind w:firstLine="0" w:firstLineChars="0"/>
              <w:jc w:val="left"/>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lang w:val="en-US" w:eastAsia="zh-CN"/>
              </w:rPr>
              <w:t>市级工业和信息化主管部门审核意见：</w:t>
            </w:r>
          </w:p>
        </w:tc>
      </w:tr>
      <w:tr w14:paraId="1EB05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28" w:hRule="atLeast"/>
          <w:jc w:val="center"/>
        </w:trPr>
        <w:tc>
          <w:tcPr>
            <w:tcW w:w="4317" w:type="dxa"/>
            <w:gridSpan w:val="2"/>
            <w:tcBorders>
              <w:tl2br w:val="nil"/>
              <w:tr2bl w:val="nil"/>
            </w:tcBorders>
            <w:noWrap w:val="0"/>
            <w:vAlign w:val="center"/>
          </w:tcPr>
          <w:p w14:paraId="076DE273">
            <w:pPr>
              <w:wordWrap w:val="0"/>
              <w:spacing w:line="320" w:lineRule="exact"/>
              <w:jc w:val="right"/>
              <w:rPr>
                <w:rFonts w:hint="eastAsia" w:asciiTheme="minorEastAsia" w:hAnsiTheme="minorEastAsia" w:eastAsiaTheme="minorEastAsia" w:cstheme="minorEastAsia"/>
                <w:color w:val="000000"/>
                <w:sz w:val="24"/>
                <w:szCs w:val="24"/>
                <w:highlight w:val="none"/>
              </w:rPr>
            </w:pPr>
          </w:p>
          <w:p w14:paraId="34978335">
            <w:pPr>
              <w:wordWrap w:val="0"/>
              <w:spacing w:line="320" w:lineRule="exact"/>
              <w:jc w:val="right"/>
              <w:rPr>
                <w:rFonts w:hint="eastAsia" w:asciiTheme="minorEastAsia" w:hAnsiTheme="minorEastAsia" w:eastAsiaTheme="minorEastAsia" w:cstheme="minorEastAsia"/>
                <w:color w:val="000000"/>
                <w:sz w:val="24"/>
                <w:szCs w:val="24"/>
                <w:highlight w:val="none"/>
              </w:rPr>
            </w:pPr>
          </w:p>
          <w:p w14:paraId="2F7F5355">
            <w:pPr>
              <w:wordWrap w:val="0"/>
              <w:spacing w:line="320" w:lineRule="exact"/>
              <w:jc w:val="right"/>
              <w:rPr>
                <w:rFonts w:hint="eastAsia" w:asciiTheme="minorEastAsia" w:hAnsiTheme="minorEastAsia" w:eastAsiaTheme="minorEastAsia" w:cstheme="minorEastAsia"/>
                <w:color w:val="000000"/>
                <w:sz w:val="24"/>
                <w:szCs w:val="24"/>
                <w:highlight w:val="none"/>
              </w:rPr>
            </w:pPr>
          </w:p>
          <w:p w14:paraId="23B48252">
            <w:pPr>
              <w:wordWrap w:val="0"/>
              <w:spacing w:line="320" w:lineRule="exact"/>
              <w:jc w:val="right"/>
              <w:rPr>
                <w:rFonts w:hint="eastAsia" w:asciiTheme="minorEastAsia" w:hAnsiTheme="minorEastAsia" w:eastAsiaTheme="minorEastAsia" w:cstheme="minorEastAsia"/>
                <w:color w:val="000000"/>
                <w:sz w:val="24"/>
                <w:szCs w:val="24"/>
                <w:highlight w:val="none"/>
              </w:rPr>
            </w:pPr>
          </w:p>
          <w:p w14:paraId="1A71ECFB">
            <w:pPr>
              <w:wordWrap w:val="0"/>
              <w:spacing w:line="320" w:lineRule="exact"/>
              <w:jc w:val="right"/>
              <w:rPr>
                <w:rFonts w:hint="eastAsia" w:asciiTheme="minorEastAsia" w:hAnsiTheme="minorEastAsia" w:eastAsiaTheme="minorEastAsia" w:cstheme="minorEastAsia"/>
                <w:color w:val="000000"/>
                <w:sz w:val="24"/>
                <w:szCs w:val="24"/>
                <w:highlight w:val="none"/>
              </w:rPr>
            </w:pPr>
          </w:p>
          <w:p w14:paraId="2FBB4074">
            <w:pPr>
              <w:wordWrap w:val="0"/>
              <w:spacing w:line="320" w:lineRule="exact"/>
              <w:jc w:val="right"/>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rPr>
              <w:t>单位：</w:t>
            </w:r>
            <w:r>
              <w:rPr>
                <w:rFonts w:hint="eastAsia" w:asciiTheme="minorEastAsia" w:hAnsiTheme="minorEastAsia" w:eastAsiaTheme="minorEastAsia" w:cstheme="minorEastAsia"/>
                <w:color w:val="000000"/>
                <w:sz w:val="24"/>
                <w:szCs w:val="24"/>
                <w:highlight w:val="none"/>
                <w:lang w:val="en-US" w:eastAsia="zh-CN"/>
              </w:rPr>
              <w:t xml:space="preserve">     </w:t>
            </w:r>
          </w:p>
          <w:p w14:paraId="0CB985B2">
            <w:pPr>
              <w:wordWrap w:val="0"/>
              <w:spacing w:line="320" w:lineRule="exact"/>
              <w:ind w:firstLine="420"/>
              <w:jc w:val="right"/>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rPr>
              <w:t xml:space="preserve">                    （公章）</w:t>
            </w:r>
            <w:r>
              <w:rPr>
                <w:rFonts w:hint="eastAsia" w:asciiTheme="minorEastAsia" w:hAnsiTheme="minorEastAsia" w:eastAsiaTheme="minorEastAsia" w:cstheme="minorEastAsia"/>
                <w:color w:val="000000"/>
                <w:sz w:val="24"/>
                <w:szCs w:val="24"/>
                <w:highlight w:val="none"/>
                <w:lang w:val="en-US" w:eastAsia="zh-CN"/>
              </w:rPr>
              <w:t xml:space="preserve">     </w:t>
            </w:r>
          </w:p>
          <w:p w14:paraId="317A1022">
            <w:pPr>
              <w:spacing w:line="320" w:lineRule="exact"/>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 xml:space="preserve">                           </w:t>
            </w:r>
          </w:p>
          <w:p w14:paraId="52002D92">
            <w:pPr>
              <w:snapToGrid w:val="0"/>
              <w:spacing w:line="240" w:lineRule="auto"/>
              <w:ind w:firstLine="0" w:firstLineChars="0"/>
              <w:jc w:val="right"/>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 xml:space="preserve">            年    月    日</w:t>
            </w:r>
          </w:p>
        </w:tc>
        <w:tc>
          <w:tcPr>
            <w:tcW w:w="4641" w:type="dxa"/>
            <w:gridSpan w:val="3"/>
            <w:tcBorders>
              <w:tl2br w:val="nil"/>
              <w:tr2bl w:val="nil"/>
            </w:tcBorders>
            <w:noWrap w:val="0"/>
            <w:vAlign w:val="center"/>
          </w:tcPr>
          <w:p w14:paraId="6B72DF58">
            <w:pPr>
              <w:wordWrap w:val="0"/>
              <w:spacing w:line="320" w:lineRule="exact"/>
              <w:jc w:val="right"/>
              <w:rPr>
                <w:rFonts w:hint="eastAsia" w:asciiTheme="minorEastAsia" w:hAnsiTheme="minorEastAsia" w:eastAsiaTheme="minorEastAsia" w:cstheme="minorEastAsia"/>
                <w:color w:val="000000"/>
                <w:sz w:val="24"/>
                <w:szCs w:val="24"/>
                <w:highlight w:val="none"/>
              </w:rPr>
            </w:pPr>
          </w:p>
          <w:p w14:paraId="6A2E9767">
            <w:pPr>
              <w:wordWrap w:val="0"/>
              <w:spacing w:line="320" w:lineRule="exact"/>
              <w:jc w:val="right"/>
              <w:rPr>
                <w:rFonts w:hint="eastAsia" w:asciiTheme="minorEastAsia" w:hAnsiTheme="minorEastAsia" w:eastAsiaTheme="minorEastAsia" w:cstheme="minorEastAsia"/>
                <w:color w:val="000000"/>
                <w:sz w:val="24"/>
                <w:szCs w:val="24"/>
                <w:highlight w:val="none"/>
              </w:rPr>
            </w:pPr>
          </w:p>
          <w:p w14:paraId="0229AB77">
            <w:pPr>
              <w:wordWrap w:val="0"/>
              <w:spacing w:line="320" w:lineRule="exact"/>
              <w:jc w:val="right"/>
              <w:rPr>
                <w:rFonts w:hint="eastAsia" w:asciiTheme="minorEastAsia" w:hAnsiTheme="minorEastAsia" w:eastAsiaTheme="minorEastAsia" w:cstheme="minorEastAsia"/>
                <w:color w:val="000000"/>
                <w:sz w:val="24"/>
                <w:szCs w:val="24"/>
                <w:highlight w:val="none"/>
              </w:rPr>
            </w:pPr>
          </w:p>
          <w:p w14:paraId="6C6C6AF8">
            <w:pPr>
              <w:wordWrap w:val="0"/>
              <w:spacing w:line="320" w:lineRule="exact"/>
              <w:jc w:val="right"/>
              <w:rPr>
                <w:rFonts w:hint="eastAsia" w:asciiTheme="minorEastAsia" w:hAnsiTheme="minorEastAsia" w:eastAsiaTheme="minorEastAsia" w:cstheme="minorEastAsia"/>
                <w:color w:val="000000"/>
                <w:sz w:val="24"/>
                <w:szCs w:val="24"/>
                <w:highlight w:val="none"/>
              </w:rPr>
            </w:pPr>
          </w:p>
          <w:p w14:paraId="6A6511FE">
            <w:pPr>
              <w:wordWrap w:val="0"/>
              <w:spacing w:line="320" w:lineRule="exact"/>
              <w:jc w:val="right"/>
              <w:rPr>
                <w:rFonts w:hint="eastAsia" w:asciiTheme="minorEastAsia" w:hAnsiTheme="minorEastAsia" w:eastAsiaTheme="minorEastAsia" w:cstheme="minorEastAsia"/>
                <w:color w:val="000000"/>
                <w:sz w:val="24"/>
                <w:szCs w:val="24"/>
                <w:highlight w:val="none"/>
              </w:rPr>
            </w:pPr>
          </w:p>
          <w:p w14:paraId="5AFEFE3C">
            <w:pPr>
              <w:wordWrap w:val="0"/>
              <w:spacing w:line="320" w:lineRule="exact"/>
              <w:jc w:val="right"/>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rPr>
              <w:t>单位：</w:t>
            </w:r>
            <w:r>
              <w:rPr>
                <w:rFonts w:hint="eastAsia" w:asciiTheme="minorEastAsia" w:hAnsiTheme="minorEastAsia" w:eastAsiaTheme="minorEastAsia" w:cstheme="minorEastAsia"/>
                <w:color w:val="000000"/>
                <w:sz w:val="24"/>
                <w:szCs w:val="24"/>
                <w:highlight w:val="none"/>
                <w:lang w:val="en-US" w:eastAsia="zh-CN"/>
              </w:rPr>
              <w:t xml:space="preserve">     </w:t>
            </w:r>
          </w:p>
          <w:p w14:paraId="6967AB65">
            <w:pPr>
              <w:wordWrap w:val="0"/>
              <w:spacing w:line="320" w:lineRule="exact"/>
              <w:ind w:firstLine="420"/>
              <w:jc w:val="right"/>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rPr>
              <w:t xml:space="preserve">                    （公章）</w:t>
            </w:r>
            <w:r>
              <w:rPr>
                <w:rFonts w:hint="eastAsia" w:asciiTheme="minorEastAsia" w:hAnsiTheme="minorEastAsia" w:eastAsiaTheme="minorEastAsia" w:cstheme="minorEastAsia"/>
                <w:color w:val="000000"/>
                <w:sz w:val="24"/>
                <w:szCs w:val="24"/>
                <w:highlight w:val="none"/>
                <w:lang w:val="en-US" w:eastAsia="zh-CN"/>
              </w:rPr>
              <w:t xml:space="preserve">     </w:t>
            </w:r>
          </w:p>
          <w:p w14:paraId="075717A8">
            <w:pPr>
              <w:spacing w:line="320" w:lineRule="exact"/>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 xml:space="preserve">                           </w:t>
            </w:r>
          </w:p>
          <w:p w14:paraId="632B81C1">
            <w:pPr>
              <w:snapToGrid w:val="0"/>
              <w:spacing w:line="240" w:lineRule="auto"/>
              <w:ind w:firstLine="0" w:firstLineChars="0"/>
              <w:jc w:val="right"/>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 xml:space="preserve">            年    月    日</w:t>
            </w:r>
          </w:p>
        </w:tc>
      </w:tr>
    </w:tbl>
    <w:p w14:paraId="5BB5166E">
      <w:pPr>
        <w:pStyle w:val="4"/>
        <w:spacing w:line="320" w:lineRule="exact"/>
        <w:rPr>
          <w:rFonts w:hint="eastAsia"/>
        </w:rPr>
      </w:pPr>
      <w:r>
        <w:rPr>
          <w:rFonts w:hint="default" w:ascii="Times New Roman" w:hAnsi="Times New Roman" w:eastAsia="仿宋_GB2312" w:cs="Times New Roman"/>
          <w:sz w:val="24"/>
          <w:szCs w:val="24"/>
          <w:lang w:val="en-US" w:eastAsia="zh-CN"/>
        </w:rPr>
        <w:t>备注：所属行业按GB/T4754填写4位数代码及名称</w:t>
      </w:r>
    </w:p>
    <w:sectPr>
      <w:headerReference r:id="rId3" w:type="default"/>
      <w:footerReference r:id="rId4" w:type="default"/>
      <w:pgSz w:w="11906" w:h="16838"/>
      <w:pgMar w:top="1701" w:right="1474" w:bottom="1134" w:left="1588" w:header="851" w:footer="1191" w:gutter="0"/>
      <w:pgNumType w:fmt="numberInDash"/>
      <w:cols w:space="720" w:num="1"/>
      <w:docGrid w:type="linesAndChars" w:linePitch="636"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Tahoma">
    <w:panose1 w:val="020B0604030504040204"/>
    <w:charset w:val="00"/>
    <w:family w:val="roman"/>
    <w:pitch w:val="default"/>
    <w:sig w:usb0="E1002EFF" w:usb1="C000605B" w:usb2="00000029" w:usb3="00000000" w:csb0="200101FF" w:csb1="20280000"/>
  </w:font>
  <w:font w:name="楷体_GB2312">
    <w:panose1 w:val="02010609030101010101"/>
    <w:charset w:val="86"/>
    <w:family w:val="swiss"/>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6EE50">
    <w:pPr>
      <w:pStyle w:val="9"/>
      <w:jc w:val="both"/>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74B2C43">
                          <w:pPr>
                            <w:pStyle w:val="9"/>
                          </w:pPr>
                          <w:r>
                            <w:rPr>
                              <w:sz w:val="28"/>
                              <w:szCs w:val="28"/>
                            </w:rPr>
                            <w:fldChar w:fldCharType="begin"/>
                          </w:r>
                          <w:r>
                            <w:rPr>
                              <w:rStyle w:val="20"/>
                              <w:sz w:val="28"/>
                              <w:szCs w:val="28"/>
                            </w:rPr>
                            <w:instrText xml:space="preserve">PAGE  </w:instrText>
                          </w:r>
                          <w:r>
                            <w:rPr>
                              <w:sz w:val="28"/>
                              <w:szCs w:val="28"/>
                            </w:rPr>
                            <w:fldChar w:fldCharType="separate"/>
                          </w:r>
                          <w:r>
                            <w:rPr>
                              <w:rStyle w:val="20"/>
                              <w:sz w:val="28"/>
                              <w:szCs w:val="28"/>
                            </w:rPr>
                            <w:t>2</w:t>
                          </w:r>
                          <w:r>
                            <w:rPr>
                              <w:sz w:val="28"/>
                              <w:szCs w:val="28"/>
                            </w:rPr>
                            <w:fldChar w:fldCharType="end"/>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JauOxM0BAACnAwAADgAAAAAAAAABACAAAAAeAQAAZHJzL2Uy&#10;b0RvYy54bWxQSwUGAAAAAAYABgBZAQAAXQUAAAAA&#10;">
              <v:fill on="f" focussize="0,0"/>
              <v:stroke on="f"/>
              <v:imagedata o:title=""/>
              <o:lock v:ext="edit" aspectratio="f"/>
              <v:textbox inset="0mm,0mm,0mm,0mm" style="mso-fit-shape-to-text:t;">
                <w:txbxContent>
                  <w:p w14:paraId="674B2C43">
                    <w:pPr>
                      <w:pStyle w:val="9"/>
                    </w:pPr>
                    <w:r>
                      <w:rPr>
                        <w:sz w:val="28"/>
                        <w:szCs w:val="28"/>
                      </w:rPr>
                      <w:fldChar w:fldCharType="begin"/>
                    </w:r>
                    <w:r>
                      <w:rPr>
                        <w:rStyle w:val="20"/>
                        <w:sz w:val="28"/>
                        <w:szCs w:val="28"/>
                      </w:rPr>
                      <w:instrText xml:space="preserve">PAGE  </w:instrText>
                    </w:r>
                    <w:r>
                      <w:rPr>
                        <w:sz w:val="28"/>
                        <w:szCs w:val="28"/>
                      </w:rPr>
                      <w:fldChar w:fldCharType="separate"/>
                    </w:r>
                    <w:r>
                      <w:rPr>
                        <w:rStyle w:val="20"/>
                        <w:sz w:val="28"/>
                        <w:szCs w:val="28"/>
                      </w:rPr>
                      <w:t>2</w:t>
                    </w:r>
                    <w:r>
                      <w:rPr>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E0F43">
    <w:pPr>
      <w:pStyle w:val="10"/>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hyphenationZone w:val="360"/>
  <w:drawingGridHorizontalSpacing w:val="156"/>
  <w:drawingGridVerticalSpacing w:val="318"/>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59.218.238.169:8080/weaver/weaver.file.FileDownloadForNews?uuid=f8ceee6d-f54a-4e12-b76a-0f63a8b517c1&amp;fileid=21&amp;type=showMould&amp;isofficeview=0"/>
  </w:docVars>
  <w:rsids>
    <w:rsidRoot w:val="007448D5"/>
    <w:rsid w:val="00036A07"/>
    <w:rsid w:val="00067C64"/>
    <w:rsid w:val="00075974"/>
    <w:rsid w:val="00107F0D"/>
    <w:rsid w:val="0011065F"/>
    <w:rsid w:val="001607B0"/>
    <w:rsid w:val="001D1668"/>
    <w:rsid w:val="00235CA6"/>
    <w:rsid w:val="00282CF1"/>
    <w:rsid w:val="002A1A93"/>
    <w:rsid w:val="002F633D"/>
    <w:rsid w:val="0035704D"/>
    <w:rsid w:val="003802E5"/>
    <w:rsid w:val="003843B5"/>
    <w:rsid w:val="003D14B3"/>
    <w:rsid w:val="00403008"/>
    <w:rsid w:val="0043013A"/>
    <w:rsid w:val="00452927"/>
    <w:rsid w:val="004618FA"/>
    <w:rsid w:val="004E01CD"/>
    <w:rsid w:val="005102AE"/>
    <w:rsid w:val="005771B9"/>
    <w:rsid w:val="005802F6"/>
    <w:rsid w:val="005A660F"/>
    <w:rsid w:val="005B71F9"/>
    <w:rsid w:val="005C1339"/>
    <w:rsid w:val="00665AFB"/>
    <w:rsid w:val="006665C6"/>
    <w:rsid w:val="006C7AB1"/>
    <w:rsid w:val="006D6F83"/>
    <w:rsid w:val="006E232A"/>
    <w:rsid w:val="006F0452"/>
    <w:rsid w:val="0070160D"/>
    <w:rsid w:val="007032BE"/>
    <w:rsid w:val="007448D5"/>
    <w:rsid w:val="00756E60"/>
    <w:rsid w:val="007601AC"/>
    <w:rsid w:val="00767E59"/>
    <w:rsid w:val="00767F75"/>
    <w:rsid w:val="00773555"/>
    <w:rsid w:val="007A016F"/>
    <w:rsid w:val="007B1EE1"/>
    <w:rsid w:val="007B1F12"/>
    <w:rsid w:val="008036F0"/>
    <w:rsid w:val="00806E95"/>
    <w:rsid w:val="008168D6"/>
    <w:rsid w:val="00844A9A"/>
    <w:rsid w:val="008A0A3E"/>
    <w:rsid w:val="008C033D"/>
    <w:rsid w:val="008E2CDD"/>
    <w:rsid w:val="00951D25"/>
    <w:rsid w:val="009566ED"/>
    <w:rsid w:val="00965FCE"/>
    <w:rsid w:val="009A307A"/>
    <w:rsid w:val="009A7B04"/>
    <w:rsid w:val="009B570E"/>
    <w:rsid w:val="009B5BDB"/>
    <w:rsid w:val="009C75D7"/>
    <w:rsid w:val="009E44C6"/>
    <w:rsid w:val="009F41C2"/>
    <w:rsid w:val="00A36E82"/>
    <w:rsid w:val="00A52976"/>
    <w:rsid w:val="00A734CA"/>
    <w:rsid w:val="00AC3E54"/>
    <w:rsid w:val="00AE2990"/>
    <w:rsid w:val="00AF0604"/>
    <w:rsid w:val="00B2209E"/>
    <w:rsid w:val="00B4440E"/>
    <w:rsid w:val="00B831DC"/>
    <w:rsid w:val="00BA0A88"/>
    <w:rsid w:val="00BA78D7"/>
    <w:rsid w:val="00BC31DE"/>
    <w:rsid w:val="00BC3DAE"/>
    <w:rsid w:val="00BD12F9"/>
    <w:rsid w:val="00BD1EE8"/>
    <w:rsid w:val="00BD3113"/>
    <w:rsid w:val="00BD5B80"/>
    <w:rsid w:val="00BF0ABC"/>
    <w:rsid w:val="00BF5CCF"/>
    <w:rsid w:val="00C37F29"/>
    <w:rsid w:val="00C63724"/>
    <w:rsid w:val="00CE4826"/>
    <w:rsid w:val="00CE55D3"/>
    <w:rsid w:val="00CF1DE4"/>
    <w:rsid w:val="00D01D07"/>
    <w:rsid w:val="00D953DC"/>
    <w:rsid w:val="00DB4550"/>
    <w:rsid w:val="00DC4DB7"/>
    <w:rsid w:val="00DC6FDF"/>
    <w:rsid w:val="00E50A81"/>
    <w:rsid w:val="00E74EF9"/>
    <w:rsid w:val="00E761E4"/>
    <w:rsid w:val="00ED09EA"/>
    <w:rsid w:val="00ED4B0E"/>
    <w:rsid w:val="00ED5164"/>
    <w:rsid w:val="00F023FE"/>
    <w:rsid w:val="00F21D71"/>
    <w:rsid w:val="00F46B86"/>
    <w:rsid w:val="00F63D0D"/>
    <w:rsid w:val="00F662B6"/>
    <w:rsid w:val="00F851CF"/>
    <w:rsid w:val="09B70858"/>
    <w:rsid w:val="0C330B0A"/>
    <w:rsid w:val="0C592212"/>
    <w:rsid w:val="11E8145E"/>
    <w:rsid w:val="14EA2CDF"/>
    <w:rsid w:val="15B75BB0"/>
    <w:rsid w:val="17B46310"/>
    <w:rsid w:val="1E3A0364"/>
    <w:rsid w:val="21431BCA"/>
    <w:rsid w:val="238F08E5"/>
    <w:rsid w:val="28230B42"/>
    <w:rsid w:val="2AEA0E16"/>
    <w:rsid w:val="2DE970C5"/>
    <w:rsid w:val="2FB2606F"/>
    <w:rsid w:val="30F80284"/>
    <w:rsid w:val="37341158"/>
    <w:rsid w:val="3A432B7A"/>
    <w:rsid w:val="3BA54CF7"/>
    <w:rsid w:val="3BFFFEDB"/>
    <w:rsid w:val="3D7F5B41"/>
    <w:rsid w:val="3F7ED56F"/>
    <w:rsid w:val="3FDF5C47"/>
    <w:rsid w:val="3FF7D62B"/>
    <w:rsid w:val="42486714"/>
    <w:rsid w:val="425462EC"/>
    <w:rsid w:val="4B281536"/>
    <w:rsid w:val="4B885274"/>
    <w:rsid w:val="4E73E396"/>
    <w:rsid w:val="563D3E0A"/>
    <w:rsid w:val="57EFF1D4"/>
    <w:rsid w:val="57F7FA6E"/>
    <w:rsid w:val="59001C3A"/>
    <w:rsid w:val="5AE225B5"/>
    <w:rsid w:val="5E6FD34E"/>
    <w:rsid w:val="5FF63954"/>
    <w:rsid w:val="67B635E1"/>
    <w:rsid w:val="68A3F6C8"/>
    <w:rsid w:val="6A814153"/>
    <w:rsid w:val="6DFCB0B3"/>
    <w:rsid w:val="6F111B41"/>
    <w:rsid w:val="6F190595"/>
    <w:rsid w:val="6FFBB5C9"/>
    <w:rsid w:val="6FFFCE08"/>
    <w:rsid w:val="702A1FA2"/>
    <w:rsid w:val="72BBCB0F"/>
    <w:rsid w:val="740A3678"/>
    <w:rsid w:val="74BC17C0"/>
    <w:rsid w:val="75FA2D6B"/>
    <w:rsid w:val="761E38DC"/>
    <w:rsid w:val="77EF0026"/>
    <w:rsid w:val="77F54A4D"/>
    <w:rsid w:val="786F9375"/>
    <w:rsid w:val="7955629F"/>
    <w:rsid w:val="79970B4B"/>
    <w:rsid w:val="79FD426C"/>
    <w:rsid w:val="79FF9A92"/>
    <w:rsid w:val="7AF3A4C8"/>
    <w:rsid w:val="7B440A49"/>
    <w:rsid w:val="7B7E780B"/>
    <w:rsid w:val="7BDF2822"/>
    <w:rsid w:val="7BDF49EF"/>
    <w:rsid w:val="7BDF949D"/>
    <w:rsid w:val="7DEA059C"/>
    <w:rsid w:val="7EB5A220"/>
    <w:rsid w:val="7F1C1E36"/>
    <w:rsid w:val="7FFC230E"/>
    <w:rsid w:val="7FFFA61E"/>
    <w:rsid w:val="8BFB8B13"/>
    <w:rsid w:val="8FFFCD0C"/>
    <w:rsid w:val="91FE940D"/>
    <w:rsid w:val="9DEFDD35"/>
    <w:rsid w:val="9F59350D"/>
    <w:rsid w:val="AEEDD15C"/>
    <w:rsid w:val="B7FE8D84"/>
    <w:rsid w:val="B7FE9DD3"/>
    <w:rsid w:val="BBFFED05"/>
    <w:rsid w:val="BD6F9213"/>
    <w:rsid w:val="BFCEEBB4"/>
    <w:rsid w:val="BFEFCAC3"/>
    <w:rsid w:val="C73F76FE"/>
    <w:rsid w:val="C8F76880"/>
    <w:rsid w:val="CEFFB765"/>
    <w:rsid w:val="CFFF0AEB"/>
    <w:rsid w:val="D1FE6F7A"/>
    <w:rsid w:val="D3AB2025"/>
    <w:rsid w:val="D52F462A"/>
    <w:rsid w:val="D5CF9150"/>
    <w:rsid w:val="E18FAB03"/>
    <w:rsid w:val="EBBE7D8C"/>
    <w:rsid w:val="EBD42E3B"/>
    <w:rsid w:val="EBDFE0F5"/>
    <w:rsid w:val="EBF916B5"/>
    <w:rsid w:val="EDBDB0E6"/>
    <w:rsid w:val="EFFF359E"/>
    <w:rsid w:val="F1EB76AA"/>
    <w:rsid w:val="F5179EF9"/>
    <w:rsid w:val="F5BFEC32"/>
    <w:rsid w:val="F73F1D8F"/>
    <w:rsid w:val="F7E32A9B"/>
    <w:rsid w:val="F7E3ED00"/>
    <w:rsid w:val="F7FDF585"/>
    <w:rsid w:val="F9FFFD5F"/>
    <w:rsid w:val="FB7F85E0"/>
    <w:rsid w:val="FC4DB114"/>
    <w:rsid w:val="FCA93366"/>
    <w:rsid w:val="FDEF0685"/>
    <w:rsid w:val="FDF6B0E7"/>
    <w:rsid w:val="FE7548B4"/>
    <w:rsid w:val="FF5E2718"/>
    <w:rsid w:val="FF74AB5E"/>
    <w:rsid w:val="FF7F0E87"/>
    <w:rsid w:val="FFE3CDE8"/>
    <w:rsid w:val="FFF73E1E"/>
    <w:rsid w:val="FFFEA15E"/>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32"/>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character" w:default="1" w:styleId="17">
    <w:name w:val="Default Paragraph Font"/>
    <w:link w:val="18"/>
    <w:semiHidden/>
    <w:qFormat/>
    <w:uiPriority w:val="0"/>
    <w:rPr>
      <w:szCs w:val="20"/>
    </w:rPr>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rFonts w:ascii="Calibri" w:hAnsi="Calibri" w:eastAsia="宋体" w:cs="Times New Roman"/>
      <w:sz w:val="21"/>
      <w:szCs w:val="24"/>
    </w:rPr>
  </w:style>
  <w:style w:type="paragraph" w:styleId="4">
    <w:name w:val="Normal Indent"/>
    <w:basedOn w:val="1"/>
    <w:qFormat/>
    <w:uiPriority w:val="0"/>
    <w:pPr>
      <w:ind w:firstLine="420" w:firstLineChars="200"/>
    </w:pPr>
    <w:rPr>
      <w:rFonts w:ascii="Calibri" w:hAnsi="Calibri" w:eastAsia="宋体" w:cs="Times New Roman"/>
      <w:sz w:val="21"/>
      <w:szCs w:val="24"/>
    </w:rPr>
  </w:style>
  <w:style w:type="paragraph" w:styleId="5">
    <w:name w:val="Body Text Indent"/>
    <w:basedOn w:val="1"/>
    <w:unhideWhenUsed/>
    <w:qFormat/>
    <w:uiPriority w:val="99"/>
    <w:pPr>
      <w:spacing w:after="120"/>
      <w:ind w:left="420" w:leftChars="200"/>
    </w:pPr>
    <w:rPr>
      <w:rFonts w:ascii="Times New Roman" w:hAnsi="Times New Roman" w:eastAsia="仿宋_GB2312" w:cs="Times New Roman"/>
    </w:rPr>
  </w:style>
  <w:style w:type="paragraph" w:styleId="6">
    <w:name w:val="Plain Text"/>
    <w:basedOn w:val="1"/>
    <w:qFormat/>
    <w:uiPriority w:val="0"/>
    <w:rPr>
      <w:rFonts w:ascii="宋体" w:hAnsi="Courier New" w:eastAsia="宋体" w:cs="Courier New"/>
      <w:sz w:val="21"/>
      <w:szCs w:val="21"/>
    </w:rPr>
  </w:style>
  <w:style w:type="paragraph" w:styleId="7">
    <w:name w:val="Date"/>
    <w:basedOn w:val="1"/>
    <w:next w:val="1"/>
    <w:link w:val="25"/>
    <w:qFormat/>
    <w:uiPriority w:val="0"/>
    <w:pPr>
      <w:ind w:left="100" w:leftChars="2500"/>
    </w:pPr>
    <w:rPr>
      <w:sz w:val="21"/>
      <w:szCs w:val="24"/>
    </w:rPr>
  </w:style>
  <w:style w:type="paragraph" w:styleId="8">
    <w:name w:val="Balloon Text"/>
    <w:basedOn w:val="1"/>
    <w:link w:val="24"/>
    <w:qFormat/>
    <w:uiPriority w:val="0"/>
    <w:rPr>
      <w:sz w:val="18"/>
      <w:szCs w:val="18"/>
    </w:rPr>
  </w:style>
  <w:style w:type="paragraph" w:styleId="9">
    <w:name w:val="footer"/>
    <w:basedOn w:val="1"/>
    <w:link w:val="22"/>
    <w:qFormat/>
    <w:uiPriority w:val="0"/>
    <w:pPr>
      <w:tabs>
        <w:tab w:val="center" w:pos="4153"/>
        <w:tab w:val="right" w:pos="8306"/>
      </w:tabs>
      <w:snapToGrid w:val="0"/>
      <w:jc w:val="left"/>
    </w:pPr>
    <w:rPr>
      <w:sz w:val="18"/>
      <w:szCs w:val="18"/>
    </w:rPr>
  </w:style>
  <w:style w:type="paragraph" w:styleId="10">
    <w:name w:val="header"/>
    <w:basedOn w:val="1"/>
    <w:link w:val="23"/>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12">
    <w:name w:val="Title"/>
    <w:basedOn w:val="1"/>
    <w:next w:val="1"/>
    <w:qFormat/>
    <w:uiPriority w:val="0"/>
    <w:pPr>
      <w:jc w:val="center"/>
      <w:outlineLvl w:val="0"/>
    </w:pPr>
    <w:rPr>
      <w:rFonts w:ascii="方正小标宋_GBK" w:hAnsi="方正小标宋_GBK" w:eastAsia="方正小标宋_GBK" w:cs="方正小标宋_GBK"/>
      <w:sz w:val="44"/>
      <w:szCs w:val="44"/>
    </w:rPr>
  </w:style>
  <w:style w:type="paragraph" w:styleId="13">
    <w:name w:val="Body Text First Indent"/>
    <w:basedOn w:val="2"/>
    <w:qFormat/>
    <w:uiPriority w:val="0"/>
    <w:pPr>
      <w:ind w:firstLine="420" w:firstLineChars="100"/>
    </w:pPr>
  </w:style>
  <w:style w:type="paragraph" w:styleId="14">
    <w:name w:val="Body Text First Indent 2"/>
    <w:basedOn w:val="5"/>
    <w:unhideWhenUsed/>
    <w:qFormat/>
    <w:uiPriority w:val="99"/>
    <w:pPr>
      <w:ind w:firstLine="42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Char Char Char Char Char Char Char"/>
    <w:basedOn w:val="1"/>
    <w:link w:val="17"/>
    <w:qFormat/>
    <w:uiPriority w:val="0"/>
    <w:rPr>
      <w:rFonts w:ascii="Times New Roman" w:hAnsi="Times New Roman" w:eastAsia="仿宋_GB2312" w:cs="Times New Roman"/>
      <w:szCs w:val="20"/>
    </w:rPr>
  </w:style>
  <w:style w:type="character" w:styleId="19">
    <w:name w:val="Strong"/>
    <w:basedOn w:val="17"/>
    <w:qFormat/>
    <w:uiPriority w:val="0"/>
    <w:rPr>
      <w:rFonts w:ascii="Calibri" w:hAnsi="Calibri" w:eastAsia="宋体" w:cs="Times New Roman"/>
      <w:b/>
      <w:szCs w:val="20"/>
    </w:rPr>
  </w:style>
  <w:style w:type="character" w:styleId="20">
    <w:name w:val="page number"/>
    <w:basedOn w:val="17"/>
    <w:qFormat/>
    <w:uiPriority w:val="0"/>
    <w:rPr>
      <w:rFonts w:ascii="Calibri" w:hAnsi="Calibri" w:eastAsia="宋体" w:cs="Times New Roman"/>
      <w:szCs w:val="20"/>
    </w:rPr>
  </w:style>
  <w:style w:type="character" w:styleId="21">
    <w:name w:val="Emphasis"/>
    <w:basedOn w:val="17"/>
    <w:qFormat/>
    <w:uiPriority w:val="0"/>
    <w:rPr>
      <w:rFonts w:ascii="Calibri" w:hAnsi="Calibri" w:eastAsia="宋体" w:cs="Times New Roman"/>
      <w:i/>
      <w:szCs w:val="20"/>
    </w:rPr>
  </w:style>
  <w:style w:type="character" w:customStyle="1" w:styleId="22">
    <w:name w:val="页脚 Char"/>
    <w:link w:val="9"/>
    <w:qFormat/>
    <w:uiPriority w:val="0"/>
    <w:rPr>
      <w:kern w:val="2"/>
      <w:sz w:val="18"/>
      <w:szCs w:val="18"/>
    </w:rPr>
  </w:style>
  <w:style w:type="character" w:customStyle="1" w:styleId="23">
    <w:name w:val="页眉 Char"/>
    <w:link w:val="10"/>
    <w:qFormat/>
    <w:uiPriority w:val="0"/>
    <w:rPr>
      <w:kern w:val="2"/>
      <w:sz w:val="18"/>
      <w:szCs w:val="18"/>
    </w:rPr>
  </w:style>
  <w:style w:type="character" w:customStyle="1" w:styleId="24">
    <w:name w:val="批注框文本 Char"/>
    <w:basedOn w:val="17"/>
    <w:link w:val="8"/>
    <w:qFormat/>
    <w:uiPriority w:val="0"/>
    <w:rPr>
      <w:rFonts w:ascii="Times New Roman" w:hAnsi="Times New Roman" w:eastAsia="宋体" w:cs="Times New Roman"/>
      <w:kern w:val="2"/>
      <w:sz w:val="18"/>
      <w:szCs w:val="18"/>
    </w:rPr>
  </w:style>
  <w:style w:type="character" w:customStyle="1" w:styleId="25">
    <w:name w:val="日期 Char"/>
    <w:basedOn w:val="17"/>
    <w:link w:val="7"/>
    <w:qFormat/>
    <w:uiPriority w:val="0"/>
    <w:rPr>
      <w:rFonts w:ascii="Times New Roman" w:hAnsi="Times New Roman" w:eastAsia="宋体" w:cs="Times New Roman"/>
      <w:kern w:val="2"/>
      <w:sz w:val="21"/>
      <w:szCs w:val="24"/>
    </w:rPr>
  </w:style>
  <w:style w:type="paragraph" w:customStyle="1" w:styleId="26">
    <w:name w:val=" Char Char1 Char Char Char Char"/>
    <w:basedOn w:val="1"/>
    <w:qFormat/>
    <w:uiPriority w:val="0"/>
    <w:rPr>
      <w:rFonts w:ascii="Tahoma" w:hAnsi="Tahoma" w:eastAsia="宋体" w:cs="Times New Roman"/>
      <w:sz w:val="24"/>
      <w:szCs w:val="20"/>
    </w:rPr>
  </w:style>
  <w:style w:type="paragraph" w:customStyle="1" w:styleId="27">
    <w:name w:val="2"/>
    <w:basedOn w:val="28"/>
    <w:qFormat/>
    <w:uiPriority w:val="0"/>
    <w:pPr>
      <w:ind w:firstLine="640"/>
      <w:outlineLvl w:val="1"/>
    </w:pPr>
  </w:style>
  <w:style w:type="paragraph" w:customStyle="1" w:styleId="28">
    <w:name w:val="Title 1"/>
    <w:next w:val="1"/>
    <w:qFormat/>
    <w:uiPriority w:val="0"/>
    <w:pPr>
      <w:spacing w:line="576" w:lineRule="exact"/>
      <w:ind w:firstLine="200" w:firstLineChars="200"/>
      <w:outlineLvl w:val="0"/>
    </w:pPr>
    <w:rPr>
      <w:rFonts w:ascii="Times New Roman" w:hAnsi="Times New Roman" w:eastAsia="黑体" w:cs="Times New Roman"/>
      <w:kern w:val="2"/>
      <w:sz w:val="32"/>
      <w:szCs w:val="22"/>
      <w:lang w:val="en-US" w:eastAsia="zh-CN" w:bidi="ar-SA"/>
    </w:rPr>
  </w:style>
  <w:style w:type="paragraph" w:customStyle="1" w:styleId="29">
    <w:name w:val="3"/>
    <w:basedOn w:val="30"/>
    <w:qFormat/>
    <w:uiPriority w:val="0"/>
    <w:pPr>
      <w:ind w:firstLine="643"/>
      <w:outlineLvl w:val="2"/>
    </w:pPr>
  </w:style>
  <w:style w:type="paragraph" w:customStyle="1" w:styleId="30">
    <w:name w:val="Title 2"/>
    <w:qFormat/>
    <w:uiPriority w:val="0"/>
    <w:pPr>
      <w:spacing w:line="576" w:lineRule="exact"/>
      <w:ind w:firstLine="200" w:firstLineChars="200"/>
      <w:outlineLvl w:val="1"/>
    </w:pPr>
    <w:rPr>
      <w:rFonts w:ascii="Times New Roman" w:hAnsi="Times New Roman" w:eastAsia="楷体_GB2312" w:cs="Times New Roman"/>
      <w:b/>
      <w:kern w:val="2"/>
      <w:sz w:val="32"/>
      <w:szCs w:val="22"/>
      <w:lang w:val="en-US" w:eastAsia="zh-CN" w:bidi="ar-SA"/>
    </w:rPr>
  </w:style>
  <w:style w:type="paragraph" w:customStyle="1" w:styleId="31">
    <w:name w:val="列出段落1"/>
    <w:basedOn w:val="1"/>
    <w:qFormat/>
    <w:uiPriority w:val="34"/>
    <w:pPr>
      <w:spacing w:line="240" w:lineRule="auto"/>
      <w:ind w:firstLine="420"/>
    </w:pPr>
    <w:rPr>
      <w:rFonts w:ascii="Calibri" w:hAnsi="Calibri" w:eastAsia="宋体" w:cs="黑体"/>
      <w:sz w:val="21"/>
      <w:szCs w:val="24"/>
    </w:rPr>
  </w:style>
  <w:style w:type="paragraph" w:customStyle="1" w:styleId="32">
    <w:name w:val="Title 0"/>
    <w:qFormat/>
    <w:uiPriority w:val="0"/>
    <w:pPr>
      <w:widowControl w:val="0"/>
      <w:spacing w:line="560" w:lineRule="exact"/>
      <w:jc w:val="center"/>
    </w:pPr>
    <w:rPr>
      <w:rFonts w:ascii="方正小标宋简体" w:hAnsi="Calibri" w:eastAsia="方正小标宋简体" w:cs="Times New Roman"/>
      <w:kern w:val="2"/>
      <w:sz w:val="44"/>
      <w:szCs w:val="44"/>
      <w:lang w:val="en-US" w:eastAsia="zh-CN" w:bidi="ar-SA"/>
    </w:rPr>
  </w:style>
  <w:style w:type="table" w:customStyle="1" w:styleId="33">
    <w:name w:val="Table Normal"/>
    <w:unhideWhenUsed/>
    <w:qFormat/>
    <w:uiPriority w:val="0"/>
    <w:pPr>
      <w:widowControl w:val="0"/>
      <w:autoSpaceDE w:val="0"/>
      <w:autoSpaceDN w:val="0"/>
    </w:pPr>
    <w:rPr>
      <w:kern w:val="0"/>
      <w:sz w:val="22"/>
      <w:lang w:eastAsia="en-US"/>
    </w:rPr>
    <w:tblPr>
      <w:tblCellMar>
        <w:top w:w="0" w:type="dxa"/>
        <w:left w:w="0" w:type="dxa"/>
        <w:bottom w:w="0" w:type="dxa"/>
        <w:right w:w="0" w:type="dxa"/>
      </w:tblCellMar>
    </w:tblPr>
  </w:style>
  <w:style w:type="paragraph" w:customStyle="1" w:styleId="34">
    <w:name w:val="Table Paragraph"/>
    <w:unhideWhenUsed/>
    <w:qFormat/>
    <w:uiPriority w:val="0"/>
    <w:pPr>
      <w:widowControl w:val="0"/>
      <w:jc w:val="both"/>
    </w:pPr>
    <w:rPr>
      <w:rFonts w:ascii="Calibri" w:hAnsi="Calibri" w:eastAsia="宋体" w:cs="黑体"/>
      <w:kern w:val="2"/>
      <w:sz w:val="24"/>
      <w:szCs w:val="22"/>
      <w:lang w:val="en-US" w:eastAsia="zh-CN" w:bidi="ar-SA"/>
    </w:rPr>
  </w:style>
  <w:style w:type="paragraph" w:customStyle="1" w:styleId="35">
    <w:name w:val="正文1"/>
    <w:qFormat/>
    <w:uiPriority w:val="0"/>
    <w:pPr>
      <w:jc w:val="both"/>
    </w:pPr>
    <w:rPr>
      <w:rFonts w:ascii="Times New Roman" w:hAnsi="Times New Roman" w:eastAsia="宋体" w:cs="Times New Roman"/>
      <w:kern w:val="2"/>
      <w:sz w:val="21"/>
      <w:szCs w:val="21"/>
      <w:lang w:val="en-US" w:eastAsia="zh-CN" w:bidi="ar-SA"/>
    </w:rPr>
  </w:style>
  <w:style w:type="character" w:customStyle="1" w:styleId="36">
    <w:name w:val="font6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WwW.YlmF.CoM</Company>
  <Pages>4</Pages>
  <Words>13998</Words>
  <Characters>14487</Characters>
  <Lines>1</Lines>
  <Paragraphs>1</Paragraphs>
  <TotalTime>17</TotalTime>
  <ScaleCrop>false</ScaleCrop>
  <LinksUpToDate>false</LinksUpToDate>
  <CharactersWithSpaces>15513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2018-06-06T20:40:00Z</dcterms:created>
  <dc:creator>雨林木风</dc:creator>
  <cp:lastModifiedBy>王玲</cp:lastModifiedBy>
  <cp:lastPrinted>2026-06-04T00:49:00Z</cp:lastPrinted>
  <dcterms:modified xsi:type="dcterms:W3CDTF">2026-06-29T02:09:58Z</dcterms:modified>
  <dc:title>陕西省工业和信息化厅文件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0BFDDF2E8EC943888AA184876B3EA548_13</vt:lpwstr>
  </property>
  <property fmtid="{D5CDD505-2E9C-101B-9397-08002B2CF9AE}" pid="4" name="KSOTemplateDocerSaveRecord">
    <vt:lpwstr>eyJoZGlkIjoiZGFiYTQ4Mjk5NDkzOTgxMmZlN2I4MDZiOGQ1YmNmNmMiLCJ1c2VySWQiOiIzNTU0MDQxMDEifQ==</vt:lpwstr>
  </property>
</Properties>
</file>