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434D8">
      <w:pPr>
        <w:keepNext w:val="0"/>
        <w:keepLines w:val="0"/>
        <w:pageBreakBefore w:val="0"/>
        <w:widowControl w:val="0"/>
        <w:kinsoku/>
        <w:wordWrap/>
        <w:overflowPunct w:val="0"/>
        <w:topLinePunct w:val="0"/>
        <w:autoSpaceDE/>
        <w:autoSpaceDN/>
        <w:bidi w:val="0"/>
        <w:adjustRightInd/>
        <w:snapToGrid/>
        <w:spacing w:line="570" w:lineRule="exac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549EBCA5">
      <w:pPr>
        <w:keepNext w:val="0"/>
        <w:keepLines w:val="0"/>
        <w:pageBreakBefore w:val="0"/>
        <w:widowControl w:val="0"/>
        <w:kinsoku/>
        <w:wordWrap/>
        <w:overflowPunct w:val="0"/>
        <w:topLinePunct w:val="0"/>
        <w:autoSpaceDE/>
        <w:autoSpaceDN/>
        <w:bidi w:val="0"/>
        <w:adjustRightInd/>
        <w:snapToGrid/>
        <w:spacing w:line="550" w:lineRule="exact"/>
        <w:ind w:left="0" w:leftChars="0"/>
        <w:jc w:val="both"/>
        <w:textAlignment w:val="auto"/>
        <w:outlineLvl w:val="9"/>
        <w:rPr>
          <w:rFonts w:hint="eastAsia" w:ascii="方正小标宋简体" w:hAnsi="方正小标宋_GBK" w:eastAsia="方正小标宋简体" w:cs="方正小标宋_GBK"/>
          <w:b w:val="0"/>
          <w:bCs/>
          <w:sz w:val="44"/>
          <w:szCs w:val="44"/>
        </w:rPr>
      </w:pPr>
    </w:p>
    <w:p w14:paraId="7350C0F4">
      <w:pPr>
        <w:keepNext w:val="0"/>
        <w:keepLines w:val="0"/>
        <w:pageBreakBefore w:val="0"/>
        <w:widowControl w:val="0"/>
        <w:kinsoku/>
        <w:wordWrap/>
        <w:overflowPunct w:val="0"/>
        <w:topLinePunct w:val="0"/>
        <w:autoSpaceDE/>
        <w:autoSpaceDN/>
        <w:bidi w:val="0"/>
        <w:adjustRightInd/>
        <w:snapToGrid/>
        <w:spacing w:line="570" w:lineRule="exact"/>
        <w:jc w:val="center"/>
        <w:textAlignment w:val="auto"/>
        <w:outlineLvl w:val="9"/>
        <w:rPr>
          <w:rFonts w:hint="default"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第三轮省</w:t>
      </w:r>
      <w:r>
        <w:rPr>
          <w:rFonts w:hint="eastAsia" w:ascii="方正小标宋简体" w:hAnsi="方正小标宋简体" w:eastAsia="方正小标宋简体" w:cs="方正小标宋简体"/>
          <w:b w:val="0"/>
          <w:bCs/>
          <w:sz w:val="44"/>
          <w:szCs w:val="44"/>
          <w:lang w:eastAsia="zh-CN"/>
        </w:rPr>
        <w:t>环保督察</w:t>
      </w:r>
      <w:r>
        <w:rPr>
          <w:rFonts w:hint="eastAsia" w:ascii="方正小标宋简体" w:hAnsi="方正小标宋简体" w:eastAsia="方正小标宋简体" w:cs="方正小标宋简体"/>
          <w:b w:val="0"/>
          <w:bCs/>
          <w:sz w:val="44"/>
          <w:szCs w:val="44"/>
          <w:lang w:val="en-US" w:eastAsia="zh-CN"/>
        </w:rPr>
        <w:t>移交2件问题线索办理情况</w:t>
      </w:r>
    </w:p>
    <w:p w14:paraId="11E1D165">
      <w:pPr>
        <w:keepNext w:val="0"/>
        <w:keepLines w:val="0"/>
        <w:pageBreakBefore w:val="0"/>
        <w:widowControl w:val="0"/>
        <w:kinsoku/>
        <w:wordWrap/>
        <w:overflowPunct w:val="0"/>
        <w:topLinePunct w:val="0"/>
        <w:autoSpaceDE/>
        <w:autoSpaceDN/>
        <w:bidi w:val="0"/>
        <w:adjustRightInd/>
        <w:snapToGrid/>
        <w:spacing w:line="570" w:lineRule="exact"/>
        <w:jc w:val="both"/>
        <w:textAlignment w:val="auto"/>
        <w:outlineLvl w:val="9"/>
        <w:rPr>
          <w:rFonts w:hint="eastAsia" w:ascii="仿宋_GB2312" w:hAnsi="仿宋_GB2312" w:eastAsia="仿宋_GB2312" w:cs="仿宋_GB2312"/>
          <w:b w:val="0"/>
          <w:bCs/>
          <w:sz w:val="32"/>
          <w:szCs w:val="32"/>
          <w:lang w:val="en-US" w:eastAsia="zh-CN"/>
        </w:rPr>
      </w:pPr>
    </w:p>
    <w:p w14:paraId="13FD5D42">
      <w:pPr>
        <w:pStyle w:val="5"/>
        <w:keepNext w:val="0"/>
        <w:keepLines w:val="0"/>
        <w:pageBreakBefore w:val="0"/>
        <w:widowControl w:val="0"/>
        <w:kinsoku/>
        <w:wordWrap/>
        <w:overflowPunct w:val="0"/>
        <w:topLinePunct w:val="0"/>
        <w:autoSpaceDE/>
        <w:autoSpaceDN/>
        <w:bidi w:val="0"/>
        <w:adjustRightInd/>
        <w:snapToGrid/>
        <w:spacing w:line="570" w:lineRule="exact"/>
        <w:ind w:left="0" w:leftChars="0" w:firstLine="640" w:firstLineChars="200"/>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2024年11月1日至11月30日，省第四生态环境保护督察组对我市开展了第三轮生态环境保护例行督察，并向安康市纪委监委移交2件问题线索。市纪委监委高度重视，及时制定责任追究实施方案，认真开展问题线索核查，严肃实施追责问责。</w:t>
      </w:r>
    </w:p>
    <w:p w14:paraId="592ACCDC">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outlineLvl w:val="9"/>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一、安康市部分县建筑垃圾乱堆乱倒问题多发频发</w:t>
      </w:r>
    </w:p>
    <w:p w14:paraId="6B160035">
      <w:pPr>
        <w:pStyle w:val="5"/>
        <w:keepNext w:val="0"/>
        <w:keepLines w:val="0"/>
        <w:pageBreakBefore w:val="0"/>
        <w:widowControl w:val="0"/>
        <w:kinsoku/>
        <w:wordWrap/>
        <w:overflowPunct w:val="0"/>
        <w:topLinePunct w:val="0"/>
        <w:autoSpaceDE/>
        <w:autoSpaceDN/>
        <w:bidi w:val="0"/>
        <w:adjustRightInd/>
        <w:snapToGrid/>
        <w:spacing w:line="570" w:lineRule="exact"/>
        <w:ind w:left="0" w:leftChars="0" w:firstLine="640" w:firstLineChars="200"/>
        <w:jc w:val="both"/>
        <w:textAlignment w:val="auto"/>
        <w:outlineLvl w:val="9"/>
        <w:rPr>
          <w:rFonts w:hint="eastAsia" w:ascii="楷体_GB2312" w:hAnsi="楷体_GB2312" w:eastAsia="楷体_GB2312" w:cs="楷体_GB2312"/>
          <w:b w:val="0"/>
          <w:bCs/>
          <w:sz w:val="32"/>
          <w:szCs w:val="32"/>
          <w:lang w:val="en-US" w:eastAsia="zh-CN"/>
        </w:rPr>
      </w:pPr>
      <w:r>
        <w:rPr>
          <w:rFonts w:hint="eastAsia" w:ascii="楷体_GB2312" w:hAnsi="楷体_GB2312" w:eastAsia="楷体_GB2312" w:cs="楷体_GB2312"/>
          <w:b w:val="0"/>
          <w:bCs/>
          <w:sz w:val="32"/>
          <w:szCs w:val="32"/>
          <w:lang w:val="en-US" w:eastAsia="zh-CN"/>
        </w:rPr>
        <w:t>（一）涉及安康市城市管理执法局的4个问题</w:t>
      </w:r>
    </w:p>
    <w:p w14:paraId="74211E4E">
      <w:pPr>
        <w:pStyle w:val="5"/>
        <w:keepNext w:val="0"/>
        <w:keepLines w:val="0"/>
        <w:pageBreakBefore w:val="0"/>
        <w:widowControl w:val="0"/>
        <w:kinsoku/>
        <w:wordWrap/>
        <w:overflowPunct w:val="0"/>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1.全市4个县（市）未建成规范的建筑垃圾填埋场</w:t>
      </w:r>
    </w:p>
    <w:p w14:paraId="2AA3AC7F">
      <w:pPr>
        <w:pStyle w:val="5"/>
        <w:keepNext w:val="0"/>
        <w:keepLines w:val="0"/>
        <w:pageBreakBefore w:val="0"/>
        <w:widowControl w:val="0"/>
        <w:kinsoku/>
        <w:wordWrap/>
        <w:overflowPunct w:val="0"/>
        <w:topLinePunct w:val="0"/>
        <w:autoSpaceDE/>
        <w:autoSpaceDN/>
        <w:bidi w:val="0"/>
        <w:adjustRightInd/>
        <w:snapToGrid/>
        <w:spacing w:line="570" w:lineRule="exact"/>
        <w:ind w:left="0" w:leftChars="0" w:firstLine="640" w:firstLineChars="20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根据省建筑垃圾乱堆乱倒排查整治工作方案要求，各市、县需在2023年12月底前，建成1座以上与产生的建筑垃圾量相匹配的建筑垃圾填埋场，但截至省环保督察期间，旬阳、平利等4县仍未建成规范的垃圾填埋场。其中旬阳、平利、白河因项目选址和用地审批问题造成建设滞后，岚皋因专项资金未到位造成建设滞后。督察反馈问题后，目前均已动工建设，并落实有临时处置场地，避免建筑垃圾乱堆乱放。</w:t>
      </w:r>
    </w:p>
    <w:p w14:paraId="605AA618">
      <w:pPr>
        <w:pStyle w:val="6"/>
        <w:keepNext w:val="0"/>
        <w:keepLines w:val="0"/>
        <w:pageBreakBefore w:val="0"/>
        <w:widowControl w:val="0"/>
        <w:kinsoku/>
        <w:wordWrap/>
        <w:overflowPunct w:val="0"/>
        <w:topLinePunct w:val="0"/>
        <w:autoSpaceDE/>
        <w:autoSpaceDN/>
        <w:bidi w:val="0"/>
        <w:adjustRightInd/>
        <w:snapToGrid/>
        <w:spacing w:line="550" w:lineRule="exact"/>
        <w:ind w:left="0" w:leftChars="0" w:firstLine="640"/>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2.2个县未出台建筑垃圾污染环境防治工作规划</w:t>
      </w:r>
    </w:p>
    <w:p w14:paraId="4106D94E">
      <w:pPr>
        <w:pStyle w:val="6"/>
        <w:keepNext w:val="0"/>
        <w:keepLines w:val="0"/>
        <w:pageBreakBefore w:val="0"/>
        <w:widowControl w:val="0"/>
        <w:kinsoku/>
        <w:wordWrap/>
        <w:overflowPunct w:val="0"/>
        <w:topLinePunct w:val="0"/>
        <w:autoSpaceDE/>
        <w:autoSpaceDN/>
        <w:bidi w:val="0"/>
        <w:adjustRightInd/>
        <w:snapToGrid/>
        <w:spacing w:line="550" w:lineRule="exact"/>
        <w:ind w:left="0" w:leftChars="0" w:firstLine="640"/>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kern w:val="2"/>
          <w:sz w:val="32"/>
          <w:szCs w:val="32"/>
          <w:lang w:val="en-US" w:eastAsia="zh-CN" w:bidi="ar-SA"/>
        </w:rPr>
        <w:t>2022年11月和2023年2月，市委、市政府两次组织专家对各县（市）建筑垃圾污染环境防治工作规划进行技术评审，对编制滞后的县予以通报和书面提醒。2024年9月29日，汉阴县住建局和自然资源局联合印发建筑垃圾污染环境</w:t>
      </w:r>
      <w:r>
        <w:rPr>
          <w:rFonts w:hint="eastAsia" w:ascii="仿宋_GB2312" w:hAnsi="仿宋_GB2312" w:eastAsia="仿宋_GB2312" w:cs="仿宋_GB2312"/>
          <w:b w:val="0"/>
          <w:bCs/>
          <w:sz w:val="32"/>
          <w:szCs w:val="32"/>
          <w:lang w:val="en-US" w:eastAsia="zh-CN"/>
        </w:rPr>
        <w:t>防治工作规划。2024年10月14日，镇坪县政府办印发</w:t>
      </w:r>
      <w:r>
        <w:rPr>
          <w:rFonts w:hint="eastAsia" w:ascii="仿宋_GB2312" w:hAnsi="仿宋_GB2312" w:eastAsia="仿宋_GB2312" w:cs="仿宋_GB2312"/>
          <w:b w:val="0"/>
          <w:bCs/>
          <w:kern w:val="2"/>
          <w:sz w:val="32"/>
          <w:szCs w:val="32"/>
          <w:lang w:val="en-US" w:eastAsia="zh-CN" w:bidi="ar-SA"/>
        </w:rPr>
        <w:t>建筑垃圾污染环境</w:t>
      </w:r>
      <w:r>
        <w:rPr>
          <w:rFonts w:hint="eastAsia" w:ascii="仿宋_GB2312" w:hAnsi="仿宋_GB2312" w:eastAsia="仿宋_GB2312" w:cs="仿宋_GB2312"/>
          <w:b w:val="0"/>
          <w:bCs/>
          <w:sz w:val="32"/>
          <w:szCs w:val="32"/>
          <w:lang w:val="en-US" w:eastAsia="zh-CN"/>
        </w:rPr>
        <w:t>防治工作规划。</w:t>
      </w:r>
    </w:p>
    <w:p w14:paraId="2BE16823">
      <w:pPr>
        <w:pStyle w:val="46"/>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40" w:firstLineChars="200"/>
        <w:outlineLvl w:val="9"/>
        <w:rPr>
          <w:rFonts w:hint="eastAsia" w:ascii="仿宋_GB2312" w:hAnsi="仿宋_GB2312" w:eastAsia="仿宋_GB2312" w:cs="仿宋_GB2312"/>
          <w:b w:val="0"/>
          <w:bCs/>
          <w:sz w:val="32"/>
          <w:szCs w:val="32"/>
          <w:lang w:val="en-US" w:eastAsia="zh-CN"/>
        </w:rPr>
      </w:pPr>
      <w:r>
        <w:rPr>
          <w:rFonts w:hint="eastAsia" w:hAnsi="仿宋_GB2312" w:cs="仿宋_GB2312"/>
          <w:b w:val="0"/>
          <w:bCs/>
          <w:sz w:val="32"/>
          <w:szCs w:val="32"/>
          <w:lang w:val="en-US" w:eastAsia="zh-CN"/>
        </w:rPr>
        <w:t>3.</w:t>
      </w:r>
      <w:r>
        <w:rPr>
          <w:rFonts w:hint="eastAsia" w:ascii="仿宋_GB2312" w:hAnsi="仿宋_GB2312" w:eastAsia="仿宋_GB2312" w:cs="仿宋_GB2312"/>
          <w:b w:val="0"/>
          <w:bCs/>
          <w:sz w:val="32"/>
          <w:szCs w:val="32"/>
          <w:lang w:val="en-US" w:eastAsia="zh-CN"/>
        </w:rPr>
        <w:t>白河、汉阴未建成规范的建筑垃圾资源化利用设施</w:t>
      </w:r>
    </w:p>
    <w:p w14:paraId="4913BB6A">
      <w:pPr>
        <w:pStyle w:val="46"/>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40" w:firstLineChars="200"/>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白河建筑垃圾资源化利用设施为金龙建材有限公司，主要处置拆除</w:t>
      </w:r>
      <w:r>
        <w:rPr>
          <w:rFonts w:hint="eastAsia" w:hAnsi="仿宋_GB2312" w:cs="仿宋_GB2312"/>
          <w:b w:val="0"/>
          <w:bCs/>
          <w:sz w:val="32"/>
          <w:szCs w:val="32"/>
          <w:lang w:val="en-US" w:eastAsia="zh-CN"/>
        </w:rPr>
        <w:t>及</w:t>
      </w:r>
      <w:r>
        <w:rPr>
          <w:rFonts w:hint="eastAsia" w:ascii="仿宋_GB2312" w:hAnsi="仿宋_GB2312" w:eastAsia="仿宋_GB2312" w:cs="仿宋_GB2312"/>
          <w:b w:val="0"/>
          <w:bCs/>
          <w:sz w:val="32"/>
          <w:szCs w:val="32"/>
          <w:lang w:val="en-US" w:eastAsia="zh-CN"/>
        </w:rPr>
        <w:t>工程垃圾，年处置能力7.5万吨。汉阴建筑垃圾资源化利用设施分别为祥之瑞环保建材、合益固废处置、祥华建材有限公司，主要处置工程</w:t>
      </w:r>
      <w:r>
        <w:rPr>
          <w:rFonts w:hint="eastAsia" w:hAnsi="仿宋_GB2312" w:cs="仿宋_GB2312"/>
          <w:b w:val="0"/>
          <w:bCs/>
          <w:sz w:val="32"/>
          <w:szCs w:val="32"/>
          <w:lang w:val="en-US" w:eastAsia="zh-CN"/>
        </w:rPr>
        <w:t>及</w:t>
      </w:r>
      <w:r>
        <w:rPr>
          <w:rFonts w:hint="eastAsia" w:ascii="仿宋_GB2312" w:hAnsi="仿宋_GB2312" w:eastAsia="仿宋_GB2312" w:cs="仿宋_GB2312"/>
          <w:b w:val="0"/>
          <w:bCs/>
          <w:sz w:val="32"/>
          <w:szCs w:val="32"/>
          <w:lang w:val="en-US" w:eastAsia="zh-CN"/>
        </w:rPr>
        <w:t>拆除垃圾，年处置能力91万吨。</w:t>
      </w:r>
      <w:r>
        <w:rPr>
          <w:rFonts w:hint="eastAsia" w:hAnsi="仿宋_GB2312" w:cs="仿宋_GB2312"/>
          <w:b w:val="0"/>
          <w:bCs/>
          <w:sz w:val="32"/>
          <w:szCs w:val="32"/>
          <w:lang w:val="en-US" w:eastAsia="zh-CN"/>
        </w:rPr>
        <w:t>上述</w:t>
      </w:r>
      <w:r>
        <w:rPr>
          <w:rFonts w:hint="eastAsia" w:ascii="仿宋_GB2312" w:hAnsi="仿宋_GB2312" w:eastAsia="仿宋_GB2312" w:cs="仿宋_GB2312"/>
          <w:b w:val="0"/>
          <w:bCs/>
          <w:sz w:val="32"/>
          <w:szCs w:val="32"/>
          <w:lang w:val="en-US" w:eastAsia="zh-CN"/>
        </w:rPr>
        <w:t>建筑垃圾资源化利用设施均未办理处置核准手续，无处</w:t>
      </w:r>
      <w:r>
        <w:rPr>
          <w:rFonts w:hint="eastAsia" w:hAnsi="仿宋_GB2312" w:cs="仿宋_GB2312"/>
          <w:b w:val="0"/>
          <w:bCs/>
          <w:sz w:val="32"/>
          <w:szCs w:val="32"/>
          <w:lang w:val="en-US" w:eastAsia="zh-CN"/>
        </w:rPr>
        <w:t>置</w:t>
      </w:r>
      <w:r>
        <w:rPr>
          <w:rFonts w:hint="eastAsia" w:ascii="仿宋_GB2312" w:hAnsi="仿宋_GB2312" w:eastAsia="仿宋_GB2312" w:cs="仿宋_GB2312"/>
          <w:b w:val="0"/>
          <w:bCs/>
          <w:sz w:val="32"/>
          <w:szCs w:val="32"/>
          <w:lang w:val="en-US" w:eastAsia="zh-CN"/>
        </w:rPr>
        <w:t>建筑垃圾</w:t>
      </w:r>
      <w:r>
        <w:rPr>
          <w:rFonts w:hint="eastAsia" w:hAnsi="仿宋_GB2312" w:cs="仿宋_GB2312"/>
          <w:b w:val="0"/>
          <w:bCs/>
          <w:sz w:val="32"/>
          <w:szCs w:val="32"/>
          <w:lang w:val="en-US" w:eastAsia="zh-CN"/>
        </w:rPr>
        <w:t>的</w:t>
      </w:r>
      <w:r>
        <w:rPr>
          <w:rFonts w:hint="eastAsia" w:ascii="仿宋_GB2312" w:hAnsi="仿宋_GB2312" w:eastAsia="仿宋_GB2312" w:cs="仿宋_GB2312"/>
          <w:b w:val="0"/>
          <w:bCs/>
          <w:sz w:val="32"/>
          <w:szCs w:val="32"/>
          <w:lang w:val="en-US" w:eastAsia="zh-CN"/>
        </w:rPr>
        <w:t>资质。</w:t>
      </w:r>
      <w:r>
        <w:rPr>
          <w:rFonts w:hint="eastAsia" w:hAnsi="仿宋_GB2312" w:cs="仿宋_GB2312"/>
          <w:b w:val="0"/>
          <w:bCs/>
          <w:sz w:val="32"/>
          <w:szCs w:val="32"/>
          <w:lang w:val="en-US" w:eastAsia="zh-CN"/>
        </w:rPr>
        <w:t>目前</w:t>
      </w:r>
      <w:r>
        <w:rPr>
          <w:rFonts w:hint="eastAsia" w:ascii="仿宋_GB2312" w:hAnsi="仿宋_GB2312" w:eastAsia="仿宋_GB2312" w:cs="仿宋_GB2312"/>
          <w:b w:val="0"/>
          <w:bCs/>
          <w:sz w:val="32"/>
          <w:szCs w:val="32"/>
          <w:lang w:val="en-US" w:eastAsia="zh-CN"/>
        </w:rPr>
        <w:t>已</w:t>
      </w:r>
      <w:r>
        <w:rPr>
          <w:rFonts w:hint="eastAsia" w:hAnsi="仿宋_GB2312" w:cs="仿宋_GB2312"/>
          <w:b w:val="0"/>
          <w:bCs/>
          <w:sz w:val="32"/>
          <w:szCs w:val="32"/>
          <w:lang w:val="en-US" w:eastAsia="zh-CN"/>
        </w:rPr>
        <w:t>督促</w:t>
      </w:r>
      <w:r>
        <w:rPr>
          <w:rFonts w:hint="eastAsia" w:ascii="仿宋_GB2312" w:hAnsi="仿宋_GB2312" w:eastAsia="仿宋_GB2312" w:cs="仿宋_GB2312"/>
          <w:b w:val="0"/>
          <w:bCs/>
          <w:sz w:val="32"/>
          <w:szCs w:val="32"/>
          <w:lang w:val="en-US" w:eastAsia="zh-CN"/>
        </w:rPr>
        <w:t>办理处置核准手续，</w:t>
      </w:r>
      <w:r>
        <w:rPr>
          <w:rFonts w:hint="eastAsia" w:hAnsi="仿宋_GB2312" w:cs="仿宋_GB2312"/>
          <w:b w:val="0"/>
          <w:bCs/>
          <w:sz w:val="32"/>
          <w:szCs w:val="32"/>
          <w:lang w:val="en-US" w:eastAsia="zh-CN"/>
        </w:rPr>
        <w:t>并</w:t>
      </w:r>
      <w:r>
        <w:rPr>
          <w:rFonts w:hint="eastAsia" w:ascii="仿宋_GB2312" w:hAnsi="仿宋_GB2312" w:eastAsia="仿宋_GB2312" w:cs="仿宋_GB2312"/>
          <w:b w:val="0"/>
          <w:bCs/>
          <w:sz w:val="32"/>
          <w:szCs w:val="32"/>
          <w:lang w:val="en-US" w:eastAsia="zh-CN"/>
        </w:rPr>
        <w:t>落实日常监管责任。</w:t>
      </w:r>
    </w:p>
    <w:p w14:paraId="43F196DD">
      <w:pPr>
        <w:keepNext w:val="0"/>
        <w:keepLines w:val="0"/>
        <w:pageBreakBefore w:val="0"/>
        <w:widowControl w:val="0"/>
        <w:numPr>
          <w:ilvl w:val="0"/>
          <w:numId w:val="0"/>
        </w:numPr>
        <w:tabs>
          <w:tab w:val="left" w:pos="611"/>
        </w:tabs>
        <w:kinsoku/>
        <w:wordWrap/>
        <w:overflowPunct w:val="0"/>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4.9个县（市）未启动建筑垃圾管理信息平台建设</w:t>
      </w:r>
    </w:p>
    <w:p w14:paraId="7CCEBF75">
      <w:pPr>
        <w:keepNext w:val="0"/>
        <w:keepLines w:val="0"/>
        <w:pageBreakBefore w:val="0"/>
        <w:widowControl w:val="0"/>
        <w:numPr>
          <w:ilvl w:val="0"/>
          <w:numId w:val="0"/>
        </w:numPr>
        <w:tabs>
          <w:tab w:val="left" w:pos="611"/>
        </w:tabs>
        <w:kinsoku/>
        <w:wordWrap/>
        <w:overflowPunct w:val="0"/>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kern w:val="2"/>
          <w:sz w:val="32"/>
          <w:szCs w:val="32"/>
          <w:lang w:val="en-US" w:eastAsia="zh-CN"/>
        </w:rPr>
        <w:t>全市除汉滨区外均未建设建筑垃圾管理信息平台。</w:t>
      </w:r>
      <w:r>
        <w:rPr>
          <w:rFonts w:hint="eastAsia" w:ascii="仿宋_GB2312" w:hAnsi="仿宋_GB2312" w:eastAsia="仿宋_GB2312" w:cs="仿宋_GB2312"/>
          <w:b w:val="0"/>
          <w:bCs/>
          <w:sz w:val="32"/>
          <w:szCs w:val="32"/>
          <w:lang w:val="en-US" w:eastAsia="zh-CN"/>
        </w:rPr>
        <w:t>市城管执法局将其纳入年度重点工作，每月调度进展，采用“市建县用”方式，编制并完成信息平台技术方案和建设方案。按照《安康市政务信息化项目建设管理办法》，2025年3月26日该项目建设通过专家评审，5月12日市政府重点项目建设专题会议予以审定，预计8月建成。</w:t>
      </w:r>
    </w:p>
    <w:p w14:paraId="06B47F30">
      <w:pPr>
        <w:pStyle w:val="46"/>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40" w:firstLineChars="200"/>
        <w:outlineLvl w:val="9"/>
        <w:rPr>
          <w:rFonts w:hint="default" w:ascii="仿宋_GB2312" w:hAnsi="仿宋_GB2312" w:eastAsia="仿宋_GB2312" w:cs="仿宋_GB2312"/>
          <w:b w:val="0"/>
          <w:bCs/>
          <w:w w:val="100"/>
          <w:sz w:val="32"/>
          <w:szCs w:val="32"/>
          <w:lang w:val="en-US" w:eastAsia="zh-CN"/>
        </w:rPr>
      </w:pPr>
      <w:r>
        <w:rPr>
          <w:rFonts w:hint="eastAsia" w:ascii="仿宋_GB2312" w:hAnsi="仿宋_GB2312" w:eastAsia="仿宋_GB2312" w:cs="仿宋_GB2312"/>
          <w:b w:val="0"/>
          <w:bCs/>
          <w:kern w:val="2"/>
          <w:sz w:val="32"/>
          <w:szCs w:val="32"/>
          <w:lang w:val="en-US" w:eastAsia="zh-CN" w:bidi="ar-SA"/>
        </w:rPr>
        <w:t>追责情况：</w:t>
      </w:r>
      <w:r>
        <w:rPr>
          <w:rFonts w:hint="eastAsia" w:ascii="仿宋_GB2312" w:hAnsi="仿宋_GB2312" w:eastAsia="仿宋_GB2312" w:cs="仿宋_GB2312"/>
          <w:b w:val="0"/>
          <w:bCs/>
          <w:sz w:val="32"/>
          <w:szCs w:val="32"/>
          <w:lang w:val="en-US" w:eastAsia="zh-CN"/>
        </w:rPr>
        <w:t>按照市委市</w:t>
      </w:r>
      <w:r>
        <w:rPr>
          <w:rFonts w:hint="eastAsia" w:hAnsi="仿宋_GB2312" w:cs="仿宋_GB2312"/>
          <w:b w:val="0"/>
          <w:bCs/>
          <w:sz w:val="32"/>
          <w:szCs w:val="32"/>
          <w:lang w:val="en-US" w:eastAsia="zh-CN"/>
        </w:rPr>
        <w:t>、</w:t>
      </w:r>
      <w:bookmarkStart w:id="0" w:name="_GoBack"/>
      <w:bookmarkEnd w:id="0"/>
      <w:r>
        <w:rPr>
          <w:rFonts w:hint="eastAsia" w:ascii="仿宋_GB2312" w:hAnsi="仿宋_GB2312" w:eastAsia="仿宋_GB2312" w:cs="仿宋_GB2312"/>
          <w:b w:val="0"/>
          <w:bCs/>
          <w:sz w:val="32"/>
          <w:szCs w:val="32"/>
          <w:lang w:val="en-US" w:eastAsia="zh-CN"/>
        </w:rPr>
        <w:t>政府安排，市城管执法局负责建筑垃圾专项整治牵头工作，具体履行业务指导、协调、监督等职责，履职过程中存在督导不够有力，措施不够精准的问题，导致建筑垃圾填埋场建设推进滞后，各县专项整治工作进展不平衡。对此，市城管局</w:t>
      </w:r>
      <w:r>
        <w:rPr>
          <w:rFonts w:hint="eastAsia" w:ascii="仿宋_GB2312" w:hAnsi="仿宋_GB2312" w:eastAsia="仿宋_GB2312" w:cs="仿宋_GB2312"/>
          <w:b w:val="0"/>
          <w:bCs/>
          <w:w w:val="100"/>
          <w:sz w:val="32"/>
          <w:szCs w:val="32"/>
          <w:lang w:val="en-US" w:eastAsia="zh-CN"/>
        </w:rPr>
        <w:t>原市容环卫科科长段伟同志、分管副局长韩小康同志负有一定责任。针对存在的问题，</w:t>
      </w:r>
      <w:r>
        <w:rPr>
          <w:rFonts w:hint="eastAsia" w:ascii="仿宋_GB2312" w:hAnsi="仿宋_GB2312" w:eastAsia="仿宋_GB2312" w:cs="仿宋_GB2312"/>
          <w:b w:val="0"/>
          <w:bCs/>
          <w:sz w:val="32"/>
          <w:szCs w:val="32"/>
          <w:lang w:val="en-US" w:eastAsia="zh-CN"/>
        </w:rPr>
        <w:t>市城管执法局已分别</w:t>
      </w:r>
      <w:r>
        <w:rPr>
          <w:rFonts w:hint="eastAsia" w:ascii="仿宋_GB2312" w:hAnsi="仿宋_GB2312" w:eastAsia="仿宋_GB2312" w:cs="仿宋_GB2312"/>
          <w:b w:val="0"/>
          <w:bCs/>
          <w:w w:val="100"/>
          <w:sz w:val="32"/>
          <w:szCs w:val="32"/>
          <w:lang w:val="en-US" w:eastAsia="zh-CN"/>
        </w:rPr>
        <w:t>对韩小康、段伟</w:t>
      </w:r>
      <w:r>
        <w:rPr>
          <w:rFonts w:hint="eastAsia" w:hAnsi="仿宋_GB2312" w:cs="仿宋_GB2312"/>
          <w:b w:val="0"/>
          <w:bCs/>
          <w:w w:val="100"/>
          <w:sz w:val="32"/>
          <w:szCs w:val="32"/>
          <w:lang w:val="en-US" w:eastAsia="zh-CN"/>
        </w:rPr>
        <w:t>同志</w:t>
      </w:r>
      <w:r>
        <w:rPr>
          <w:rFonts w:hint="eastAsia" w:ascii="仿宋_GB2312" w:hAnsi="仿宋_GB2312" w:eastAsia="仿宋_GB2312" w:cs="仿宋_GB2312"/>
          <w:b w:val="0"/>
          <w:bCs/>
          <w:w w:val="100"/>
          <w:sz w:val="32"/>
          <w:szCs w:val="32"/>
          <w:lang w:val="en-US" w:eastAsia="zh-CN"/>
        </w:rPr>
        <w:t>予以谈话提醒</w:t>
      </w:r>
      <w:r>
        <w:rPr>
          <w:rFonts w:hint="eastAsia" w:hAnsi="仿宋_GB2312" w:cs="仿宋_GB2312"/>
          <w:b w:val="0"/>
          <w:bCs/>
          <w:w w:val="100"/>
          <w:sz w:val="32"/>
          <w:szCs w:val="32"/>
          <w:lang w:val="en-US" w:eastAsia="zh-CN"/>
        </w:rPr>
        <w:t>，并提出工作要求</w:t>
      </w:r>
      <w:r>
        <w:rPr>
          <w:rFonts w:hint="eastAsia" w:ascii="仿宋_GB2312" w:hAnsi="仿宋_GB2312" w:eastAsia="仿宋_GB2312" w:cs="仿宋_GB2312"/>
          <w:b w:val="0"/>
          <w:bCs/>
          <w:w w:val="100"/>
          <w:sz w:val="32"/>
          <w:szCs w:val="32"/>
          <w:lang w:val="en-US" w:eastAsia="zh-CN"/>
        </w:rPr>
        <w:t>。</w:t>
      </w:r>
      <w:r>
        <w:rPr>
          <w:rFonts w:hint="eastAsia" w:hAnsi="仿宋_GB2312" w:cs="仿宋_GB2312"/>
          <w:b w:val="0"/>
          <w:bCs/>
          <w:w w:val="100"/>
          <w:sz w:val="32"/>
          <w:szCs w:val="32"/>
          <w:lang w:val="en-US" w:eastAsia="zh-CN"/>
        </w:rPr>
        <w:t>两名同志将分别在年度民主生活会、组织生活会上主动通报谈话提醒情况，开展自我批评。</w:t>
      </w:r>
    </w:p>
    <w:p w14:paraId="78D91281">
      <w:pPr>
        <w:pStyle w:val="5"/>
        <w:keepNext w:val="0"/>
        <w:keepLines w:val="0"/>
        <w:pageBreakBefore w:val="0"/>
        <w:widowControl w:val="0"/>
        <w:kinsoku/>
        <w:wordWrap/>
        <w:overflowPunct w:val="0"/>
        <w:topLinePunct w:val="0"/>
        <w:autoSpaceDE/>
        <w:autoSpaceDN/>
        <w:bidi w:val="0"/>
        <w:adjustRightInd/>
        <w:snapToGrid/>
        <w:spacing w:line="550" w:lineRule="exact"/>
        <w:ind w:firstLine="624" w:firstLineChars="195"/>
        <w:textAlignment w:val="auto"/>
        <w:outlineLvl w:val="9"/>
        <w:rPr>
          <w:rFonts w:hint="eastAsia" w:ascii="楷体_GB2312" w:hAnsi="楷体_GB2312" w:eastAsia="楷体_GB2312" w:cs="楷体_GB2312"/>
          <w:b w:val="0"/>
          <w:bCs/>
          <w:sz w:val="32"/>
          <w:szCs w:val="32"/>
          <w:lang w:val="en-US" w:eastAsia="zh-CN"/>
        </w:rPr>
      </w:pPr>
      <w:r>
        <w:rPr>
          <w:rFonts w:hint="eastAsia" w:ascii="楷体_GB2312" w:hAnsi="楷体_GB2312" w:eastAsia="楷体_GB2312" w:cs="楷体_GB2312"/>
          <w:b w:val="0"/>
          <w:bCs/>
          <w:sz w:val="32"/>
          <w:szCs w:val="32"/>
          <w:lang w:val="en-US" w:eastAsia="zh-CN"/>
        </w:rPr>
        <w:t>（二）涉及汉阴县的3个问题</w:t>
      </w:r>
    </w:p>
    <w:p w14:paraId="75B617EC">
      <w:pPr>
        <w:pStyle w:val="48"/>
        <w:keepNext w:val="0"/>
        <w:keepLines w:val="0"/>
        <w:pageBreakBefore w:val="0"/>
        <w:widowControl w:val="0"/>
        <w:kinsoku/>
        <w:wordWrap/>
        <w:overflowPunct w:val="0"/>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1.建筑垃圾处置设施建设滞后</w:t>
      </w:r>
    </w:p>
    <w:p w14:paraId="5CDF1742">
      <w:pPr>
        <w:pStyle w:val="48"/>
        <w:keepNext w:val="0"/>
        <w:keepLines w:val="0"/>
        <w:pageBreakBefore w:val="0"/>
        <w:widowControl w:val="0"/>
        <w:kinsoku/>
        <w:wordWrap/>
        <w:overflowPunct w:val="0"/>
        <w:topLinePunct w:val="0"/>
        <w:autoSpaceDE/>
        <w:autoSpaceDN/>
        <w:bidi w:val="0"/>
        <w:adjustRightInd/>
        <w:snapToGrid/>
        <w:spacing w:line="550" w:lineRule="exact"/>
        <w:ind w:firstLine="640" w:firstLineChars="200"/>
        <w:jc w:val="both"/>
        <w:textAlignment w:val="auto"/>
        <w:outlineLvl w:val="9"/>
        <w:rPr>
          <w:rFonts w:hint="eastAsia" w:ascii="仿宋_GB2312" w:hAnsi="Times New Roman" w:eastAsia="仿宋_GB2312" w:cs="Times New Roman"/>
          <w:b w:val="0"/>
          <w:bCs/>
          <w:color w:val="auto"/>
          <w:kern w:val="2"/>
          <w:sz w:val="32"/>
          <w:szCs w:val="22"/>
          <w:lang w:val="en-US" w:eastAsia="zh-CN" w:bidi="ar-SA"/>
        </w:rPr>
      </w:pPr>
      <w:r>
        <w:rPr>
          <w:rFonts w:hint="eastAsia" w:ascii="仿宋_GB2312" w:hAnsi="仿宋_GB2312" w:eastAsia="仿宋_GB2312" w:cs="仿宋_GB2312"/>
          <w:b w:val="0"/>
          <w:bCs/>
          <w:color w:val="auto"/>
          <w:kern w:val="2"/>
          <w:sz w:val="32"/>
          <w:szCs w:val="22"/>
          <w:lang w:val="en-US" w:eastAsia="zh-CN" w:bidi="ar-SA"/>
        </w:rPr>
        <w:t>汉阴城市管理综合执法大队</w:t>
      </w:r>
      <w:r>
        <w:rPr>
          <w:rFonts w:hint="eastAsia" w:ascii="仿宋_GB2312" w:hAnsi="仿宋_GB2312" w:eastAsia="仿宋_GB2312" w:cs="仿宋_GB2312"/>
          <w:b w:val="0"/>
          <w:bCs/>
          <w:color w:val="auto"/>
          <w:sz w:val="32"/>
          <w:szCs w:val="32"/>
          <w:lang w:val="en-US" w:eastAsia="zh-CN"/>
        </w:rPr>
        <w:t>负责城市建筑垃圾污染环境防治规划编制工作，按要求应于2022年6月完成。但编制工作进度缓慢，</w:t>
      </w:r>
      <w:r>
        <w:rPr>
          <w:rFonts w:hint="eastAsia" w:ascii="仿宋_GB2312" w:hAnsi="仿宋_GB2312" w:eastAsia="仿宋_GB2312" w:cs="仿宋_GB2312"/>
          <w:b w:val="0"/>
          <w:bCs/>
          <w:color w:val="auto"/>
          <w:kern w:val="2"/>
          <w:sz w:val="32"/>
          <w:szCs w:val="22"/>
          <w:lang w:val="en-US" w:eastAsia="zh-CN" w:bidi="ar-SA"/>
        </w:rPr>
        <w:t>执法大队</w:t>
      </w:r>
      <w:r>
        <w:rPr>
          <w:rFonts w:hint="eastAsia" w:ascii="仿宋_GB2312" w:hAnsi="仿宋_GB2312" w:eastAsia="仿宋_GB2312" w:cs="仿宋_GB2312"/>
          <w:b w:val="0"/>
          <w:bCs/>
          <w:color w:val="auto"/>
          <w:sz w:val="32"/>
          <w:szCs w:val="32"/>
          <w:lang w:val="en-US" w:eastAsia="zh-CN"/>
        </w:rPr>
        <w:t>原</w:t>
      </w:r>
      <w:r>
        <w:rPr>
          <w:rFonts w:hint="eastAsia" w:ascii="仿宋_GB2312" w:hAnsi="仿宋_GB2312" w:eastAsia="仿宋_GB2312" w:cs="仿宋_GB2312"/>
          <w:b w:val="0"/>
          <w:bCs/>
          <w:color w:val="auto"/>
          <w:kern w:val="2"/>
          <w:sz w:val="32"/>
          <w:szCs w:val="22"/>
          <w:lang w:val="en-US" w:eastAsia="zh-CN" w:bidi="ar-SA"/>
        </w:rPr>
        <w:t>大队长</w:t>
      </w:r>
      <w:r>
        <w:rPr>
          <w:rFonts w:hint="eastAsia" w:ascii="仿宋_GB2312" w:hAnsi="仿宋_GB2312" w:eastAsia="仿宋_GB2312" w:cs="仿宋_GB2312"/>
          <w:b w:val="0"/>
          <w:bCs/>
          <w:color w:val="auto"/>
          <w:sz w:val="32"/>
          <w:szCs w:val="32"/>
          <w:lang w:val="en-US" w:eastAsia="zh-CN"/>
        </w:rPr>
        <w:t>李松同志统筹协调不力，加之</w:t>
      </w:r>
      <w:r>
        <w:rPr>
          <w:rFonts w:hint="eastAsia" w:ascii="仿宋_GB2312" w:hAnsi="仿宋_GB2312" w:eastAsia="仿宋_GB2312" w:cs="仿宋_GB2312"/>
          <w:b w:val="0"/>
          <w:bCs/>
          <w:color w:val="auto"/>
          <w:kern w:val="2"/>
          <w:sz w:val="32"/>
          <w:szCs w:val="22"/>
          <w:lang w:val="en-US" w:eastAsia="zh-CN" w:bidi="ar-SA"/>
        </w:rPr>
        <w:t>受用地指标限制等原因，导致处置设施建设滞后。为推进工作，2024年10月县住建局印发监管整改责任清单，12月汉阴召开专题会议并制定整改方案，明确县住建局负责牵头整改问题。目前</w:t>
      </w:r>
      <w:r>
        <w:rPr>
          <w:rFonts w:hint="eastAsia" w:ascii="仿宋_GB2312" w:hAnsi="Times New Roman" w:eastAsia="仿宋_GB2312" w:cs="Times New Roman"/>
          <w:b w:val="0"/>
          <w:bCs/>
          <w:color w:val="auto"/>
          <w:kern w:val="2"/>
          <w:sz w:val="32"/>
          <w:szCs w:val="22"/>
          <w:lang w:val="en-US" w:eastAsia="zh-CN" w:bidi="ar-SA"/>
        </w:rPr>
        <w:t>，新的建筑垃圾填埋场位于城关镇赵家河、双河口镇龙垭村处，占地约57亩，投资3000万元，计划于2025年12月底前建成使用。</w:t>
      </w:r>
    </w:p>
    <w:p w14:paraId="6DDB3BF9">
      <w:pPr>
        <w:pStyle w:val="48"/>
        <w:keepNext w:val="0"/>
        <w:keepLines w:val="0"/>
        <w:pageBreakBefore w:val="0"/>
        <w:widowControl w:val="0"/>
        <w:kinsoku/>
        <w:wordWrap/>
        <w:overflowPunct w:val="0"/>
        <w:topLinePunct w:val="0"/>
        <w:autoSpaceDE/>
        <w:autoSpaceDN/>
        <w:bidi w:val="0"/>
        <w:adjustRightInd/>
        <w:snapToGrid/>
        <w:spacing w:line="550" w:lineRule="exact"/>
        <w:ind w:firstLine="640" w:firstLineChars="200"/>
        <w:jc w:val="both"/>
        <w:textAlignment w:val="auto"/>
        <w:outlineLvl w:val="9"/>
        <w:rPr>
          <w:rFonts w:hint="eastAsia" w:ascii="仿宋_GB2312" w:hAnsi="Times New Roman" w:eastAsia="仿宋_GB2312" w:cs="Times New Roman"/>
          <w:b w:val="0"/>
          <w:bCs/>
          <w:color w:val="auto"/>
          <w:kern w:val="2"/>
          <w:sz w:val="32"/>
          <w:szCs w:val="22"/>
          <w:lang w:val="en-US" w:eastAsia="zh-CN" w:bidi="ar-SA"/>
        </w:rPr>
      </w:pPr>
      <w:r>
        <w:rPr>
          <w:rFonts w:hint="eastAsia" w:ascii="仿宋_GB2312" w:hAnsi="Times New Roman" w:eastAsia="仿宋_GB2312" w:cs="Times New Roman"/>
          <w:b w:val="0"/>
          <w:bCs/>
          <w:color w:val="auto"/>
          <w:kern w:val="2"/>
          <w:sz w:val="32"/>
          <w:szCs w:val="22"/>
          <w:lang w:val="en-US" w:eastAsia="zh-CN" w:bidi="ar-SA"/>
        </w:rPr>
        <w:t>追责情况：</w:t>
      </w:r>
      <w:r>
        <w:rPr>
          <w:rFonts w:hint="eastAsia" w:ascii="仿宋_GB2312" w:hAnsi="仿宋_GB2312" w:eastAsia="仿宋_GB2312" w:cs="仿宋_GB2312"/>
          <w:b w:val="0"/>
          <w:bCs/>
          <w:color w:val="auto"/>
          <w:sz w:val="32"/>
          <w:szCs w:val="32"/>
          <w:lang w:val="en-US" w:eastAsia="zh-CN"/>
        </w:rPr>
        <w:t>建筑垃圾处置设施建设滞后问题，</w:t>
      </w:r>
      <w:r>
        <w:rPr>
          <w:rFonts w:hint="eastAsia" w:ascii="仿宋_GB2312" w:hAnsi="Times New Roman" w:eastAsia="仿宋_GB2312" w:cs="Times New Roman"/>
          <w:b w:val="0"/>
          <w:bCs/>
          <w:color w:val="auto"/>
          <w:kern w:val="2"/>
          <w:sz w:val="32"/>
          <w:szCs w:val="22"/>
          <w:lang w:val="en-US" w:eastAsia="zh-CN" w:bidi="ar-SA"/>
        </w:rPr>
        <w:t>汉阴城市管理综合执法大队</w:t>
      </w:r>
      <w:r>
        <w:rPr>
          <w:rFonts w:hint="eastAsia" w:ascii="仿宋_GB2312" w:hAnsi="仿宋_GB2312" w:eastAsia="仿宋_GB2312" w:cs="仿宋_GB2312"/>
          <w:b w:val="0"/>
          <w:bCs/>
          <w:color w:val="auto"/>
          <w:sz w:val="32"/>
          <w:szCs w:val="32"/>
          <w:lang w:val="en-US" w:eastAsia="zh-CN"/>
        </w:rPr>
        <w:t>原</w:t>
      </w:r>
      <w:r>
        <w:rPr>
          <w:rFonts w:hint="eastAsia" w:ascii="仿宋_GB2312" w:hAnsi="Times New Roman" w:eastAsia="仿宋_GB2312" w:cs="Times New Roman"/>
          <w:b w:val="0"/>
          <w:bCs/>
          <w:color w:val="auto"/>
          <w:kern w:val="2"/>
          <w:sz w:val="32"/>
          <w:szCs w:val="22"/>
          <w:lang w:val="en-US" w:eastAsia="zh-CN" w:bidi="ar-SA"/>
        </w:rPr>
        <w:t>大队长</w:t>
      </w:r>
      <w:r>
        <w:rPr>
          <w:rFonts w:hint="eastAsia" w:ascii="仿宋_GB2312" w:hAnsi="仿宋_GB2312" w:eastAsia="仿宋_GB2312" w:cs="仿宋_GB2312"/>
          <w:b w:val="0"/>
          <w:bCs/>
          <w:color w:val="auto"/>
          <w:sz w:val="32"/>
          <w:szCs w:val="32"/>
          <w:lang w:val="en-US" w:eastAsia="zh-CN"/>
        </w:rPr>
        <w:t>李松负有直接责任，县纪委监委已责令李松同志做出书面检查。</w:t>
      </w:r>
    </w:p>
    <w:p w14:paraId="46B6C381">
      <w:pPr>
        <w:pStyle w:val="5"/>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right="0" w:rightChars="0" w:firstLine="640" w:firstLineChars="200"/>
        <w:jc w:val="both"/>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2.建筑垃圾综合整治推进不力</w:t>
      </w:r>
    </w:p>
    <w:p w14:paraId="26CDB2E5">
      <w:pPr>
        <w:pStyle w:val="5"/>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right="0" w:rightChars="0" w:firstLine="640" w:firstLineChars="20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汉阴住建局建管股股长孙</w:t>
      </w:r>
      <w:r>
        <w:rPr>
          <w:rFonts w:hint="eastAsia" w:ascii="仿宋_GB2312" w:hAnsi="仿宋_GB2312" w:eastAsia="仿宋_GB2312" w:cs="仿宋_GB2312"/>
          <w:b w:val="0"/>
          <w:bCs/>
          <w:color w:val="auto"/>
          <w:sz w:val="32"/>
          <w:szCs w:val="32"/>
          <w:lang w:val="en-US" w:eastAsia="zh-CN"/>
        </w:rPr>
        <w:t>凯同志</w:t>
      </w:r>
      <w:r>
        <w:rPr>
          <w:rFonts w:hint="eastAsia" w:ascii="仿宋_GB2312" w:hAnsi="仿宋_GB2312" w:eastAsia="仿宋_GB2312" w:cs="仿宋_GB2312"/>
          <w:b w:val="0"/>
          <w:bCs/>
          <w:sz w:val="32"/>
          <w:szCs w:val="32"/>
          <w:lang w:val="en-US" w:eastAsia="zh-CN"/>
        </w:rPr>
        <w:t>负责项目建设监管，并督促企业做好厂房设备配置及降尘处理、建筑垃圾进场登记台账、办理消纳核准资质等工作。县合益固废处置有限公司未获得建筑垃圾消纳场核准资质，未按照技术标准要求配套建设防渗系统、雨水污水分流设施、垃圾坝、进场道路等基础设施。祥华建材、祥之瑞环保建材有限公司没有取得城市建筑垃圾处置核准资质、没有规范编制和报备年度建筑垃圾处置方案。</w:t>
      </w:r>
      <w:r>
        <w:rPr>
          <w:rFonts w:hint="eastAsia" w:ascii="仿宋_GB2312" w:hAnsi="仿宋_GB2312" w:eastAsia="仿宋_GB2312" w:cs="仿宋_GB2312"/>
          <w:b w:val="0"/>
          <w:bCs/>
          <w:color w:val="auto"/>
          <w:sz w:val="32"/>
          <w:szCs w:val="32"/>
          <w:lang w:val="en-US" w:eastAsia="zh-CN"/>
        </w:rPr>
        <w:t>孙凯多次与企业沟通，但统筹协调和督促措施不够有力致问题出现。</w:t>
      </w:r>
      <w:r>
        <w:rPr>
          <w:rFonts w:hint="eastAsia" w:ascii="仿宋_GB2312" w:hAnsi="仿宋_GB2312" w:eastAsia="仿宋_GB2312" w:cs="仿宋_GB2312"/>
          <w:b w:val="0"/>
          <w:bCs/>
          <w:sz w:val="32"/>
          <w:szCs w:val="32"/>
          <w:lang w:val="en-US" w:eastAsia="zh-CN"/>
        </w:rPr>
        <w:t>目前，3家公司已办理建筑垃圾消纳场核准资质。另外，县住建局也督促</w:t>
      </w:r>
      <w:r>
        <w:rPr>
          <w:rFonts w:hint="eastAsia" w:ascii="仿宋_GB2312" w:hAnsi="仿宋_GB2312" w:eastAsia="仿宋_GB2312" w:cs="仿宋_GB2312"/>
          <w:b w:val="0"/>
          <w:bCs/>
          <w:color w:val="auto"/>
          <w:kern w:val="2"/>
          <w:sz w:val="32"/>
          <w:szCs w:val="32"/>
          <w:lang w:val="en-US" w:eastAsia="zh-CN" w:bidi="ar-SA"/>
        </w:rPr>
        <w:t>祥华建材、祥之瑞环保建材有限公司重新规范编制及报备年度建筑垃圾处置方案，同时</w:t>
      </w:r>
      <w:r>
        <w:rPr>
          <w:rFonts w:hint="eastAsia" w:ascii="仿宋_GB2312" w:hAnsi="仿宋_GB2312" w:eastAsia="仿宋_GB2312" w:cs="仿宋_GB2312"/>
          <w:b w:val="0"/>
          <w:bCs/>
          <w:sz w:val="32"/>
          <w:szCs w:val="32"/>
          <w:lang w:val="en-US" w:eastAsia="zh-CN"/>
        </w:rPr>
        <w:t>对3家公司分别给予警告处罚。</w:t>
      </w:r>
    </w:p>
    <w:p w14:paraId="0143CE47">
      <w:pPr>
        <w:keepNext w:val="0"/>
        <w:keepLines w:val="0"/>
        <w:pageBreakBefore w:val="0"/>
        <w:widowControl w:val="0"/>
        <w:kinsoku/>
        <w:wordWrap/>
        <w:overflowPunct w:val="0"/>
        <w:topLinePunct w:val="0"/>
        <w:autoSpaceDE/>
        <w:autoSpaceDN/>
        <w:bidi w:val="0"/>
        <w:adjustRightInd/>
        <w:snapToGrid/>
        <w:spacing w:line="550" w:lineRule="exact"/>
        <w:outlineLvl w:val="9"/>
        <w:rPr>
          <w:rFonts w:hint="default"/>
          <w:b w:val="0"/>
          <w:bCs/>
          <w:lang w:val="en-US" w:eastAsia="zh-CN"/>
        </w:rPr>
      </w:pPr>
      <w:r>
        <w:rPr>
          <w:rFonts w:hint="eastAsia" w:ascii="仿宋" w:hAnsi="仿宋" w:eastAsia="仿宋" w:cs="仿宋"/>
          <w:b w:val="0"/>
          <w:bCs/>
          <w:sz w:val="32"/>
          <w:szCs w:val="32"/>
          <w:lang w:val="en-US" w:eastAsia="zh-CN"/>
        </w:rPr>
        <w:t xml:space="preserve"> </w:t>
      </w:r>
      <w:r>
        <w:rPr>
          <w:rFonts w:hint="eastAsia" w:ascii="仿宋_GB2312" w:hAnsi="仿宋_GB2312" w:eastAsia="仿宋_GB2312" w:cs="仿宋_GB2312"/>
          <w:b w:val="0"/>
          <w:bCs/>
          <w:color w:val="auto"/>
          <w:kern w:val="2"/>
          <w:sz w:val="32"/>
          <w:szCs w:val="32"/>
          <w:lang w:val="en-US" w:eastAsia="zh-CN" w:bidi="ar-SA"/>
        </w:rPr>
        <w:t xml:space="preserve">   追责情况：</w:t>
      </w:r>
      <w:r>
        <w:rPr>
          <w:rFonts w:hint="eastAsia" w:ascii="仿宋_GB2312" w:hAnsi="仿宋_GB2312" w:eastAsia="仿宋_GB2312" w:cs="仿宋_GB2312"/>
          <w:b w:val="0"/>
          <w:bCs/>
          <w:color w:val="auto"/>
          <w:sz w:val="32"/>
          <w:szCs w:val="32"/>
          <w:lang w:val="en-US" w:eastAsia="zh-CN"/>
        </w:rPr>
        <w:t>建筑垃圾综合整治推进不力问题，</w:t>
      </w:r>
      <w:r>
        <w:rPr>
          <w:rFonts w:hint="eastAsia" w:ascii="仿宋_GB2312" w:hAnsi="仿宋_GB2312" w:eastAsia="仿宋_GB2312" w:cs="仿宋_GB2312"/>
          <w:b w:val="0"/>
          <w:bCs/>
          <w:sz w:val="32"/>
          <w:szCs w:val="32"/>
          <w:lang w:val="en-US" w:eastAsia="zh-CN"/>
        </w:rPr>
        <w:t>汉阴县住建局建管股股长孙凯负有直接责任，</w:t>
      </w:r>
      <w:r>
        <w:rPr>
          <w:rFonts w:hint="eastAsia" w:ascii="仿宋_GB2312" w:hAnsi="仿宋_GB2312" w:eastAsia="仿宋_GB2312" w:cs="仿宋_GB2312"/>
          <w:b w:val="0"/>
          <w:bCs/>
          <w:color w:val="auto"/>
          <w:sz w:val="32"/>
          <w:szCs w:val="32"/>
          <w:lang w:val="en-US" w:eastAsia="zh-CN"/>
        </w:rPr>
        <w:t>县纪委监委已责令</w:t>
      </w:r>
      <w:r>
        <w:rPr>
          <w:rFonts w:hint="eastAsia" w:ascii="仿宋_GB2312" w:hAnsi="仿宋_GB2312" w:eastAsia="仿宋_GB2312" w:cs="仿宋_GB2312"/>
          <w:b w:val="0"/>
          <w:bCs/>
          <w:color w:val="000000"/>
          <w:sz w:val="32"/>
          <w:szCs w:val="32"/>
          <w:lang w:val="en-US" w:eastAsia="zh-CN"/>
        </w:rPr>
        <w:t>孙凯同志</w:t>
      </w:r>
      <w:r>
        <w:rPr>
          <w:rFonts w:hint="eastAsia" w:ascii="仿宋_GB2312" w:hAnsi="仿宋_GB2312" w:eastAsia="仿宋_GB2312" w:cs="仿宋_GB2312"/>
          <w:b w:val="0"/>
          <w:bCs/>
          <w:color w:val="auto"/>
          <w:sz w:val="32"/>
          <w:szCs w:val="32"/>
          <w:lang w:val="en-US" w:eastAsia="zh-CN"/>
        </w:rPr>
        <w:t>做出书面检查。</w:t>
      </w:r>
    </w:p>
    <w:p w14:paraId="506F65C4">
      <w:pPr>
        <w:pStyle w:val="46"/>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40" w:firstLineChars="200"/>
        <w:outlineLvl w:val="9"/>
        <w:rPr>
          <w:rFonts w:hint="eastAsia" w:ascii="仿宋_GB2312" w:hAnsi="仿宋_GB2312" w:eastAsia="仿宋_GB2312" w:cs="仿宋_GB2312"/>
          <w:b w:val="0"/>
          <w:bCs/>
          <w:sz w:val="32"/>
          <w:szCs w:val="32"/>
          <w:lang w:val="en-US" w:eastAsia="zh-CN"/>
        </w:rPr>
      </w:pPr>
      <w:r>
        <w:rPr>
          <w:rFonts w:hint="eastAsia" w:hAnsi="仿宋_GB2312" w:cs="仿宋_GB2312"/>
          <w:b w:val="0"/>
          <w:bCs/>
          <w:sz w:val="32"/>
          <w:szCs w:val="32"/>
          <w:lang w:val="en-US" w:eastAsia="zh-CN"/>
        </w:rPr>
        <w:t>3.</w:t>
      </w:r>
      <w:r>
        <w:rPr>
          <w:rFonts w:hint="eastAsia" w:ascii="仿宋_GB2312" w:hAnsi="仿宋_GB2312" w:eastAsia="仿宋_GB2312" w:cs="仿宋_GB2312"/>
          <w:b w:val="0"/>
          <w:bCs/>
          <w:sz w:val="32"/>
          <w:szCs w:val="32"/>
          <w:lang w:val="en-US" w:eastAsia="zh-CN"/>
        </w:rPr>
        <w:t>建筑垃圾乱堆乱倒问题多发频发</w:t>
      </w:r>
    </w:p>
    <w:p w14:paraId="278AE4DD">
      <w:pPr>
        <w:pStyle w:val="46"/>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40" w:firstLineChars="200"/>
        <w:outlineLvl w:val="9"/>
        <w:rPr>
          <w:rFonts w:hint="eastAsia" w:ascii="仿宋_GB2312" w:hAnsi="仿宋_GB2312" w:eastAsia="仿宋_GB2312" w:cs="仿宋_GB2312"/>
          <w:b w:val="0"/>
          <w:bCs/>
          <w:color w:val="000000"/>
          <w:sz w:val="32"/>
          <w:szCs w:val="32"/>
          <w:lang w:val="en-US" w:eastAsia="zh-CN"/>
        </w:rPr>
      </w:pPr>
      <w:r>
        <w:rPr>
          <w:rFonts w:hint="eastAsia" w:hAnsi="仿宋_GB2312" w:cs="仿宋_GB2312"/>
          <w:b w:val="0"/>
          <w:bCs/>
          <w:color w:val="auto"/>
          <w:kern w:val="2"/>
          <w:sz w:val="32"/>
          <w:szCs w:val="32"/>
          <w:lang w:val="en-US" w:eastAsia="zh-CN" w:bidi="ar-SA"/>
        </w:rPr>
        <w:t>2023年8月，</w:t>
      </w:r>
      <w:r>
        <w:rPr>
          <w:rFonts w:hint="eastAsia" w:ascii="仿宋_GB2312" w:hAnsi="仿宋_GB2312" w:eastAsia="仿宋_GB2312" w:cs="仿宋_GB2312"/>
          <w:b w:val="0"/>
          <w:bCs/>
          <w:color w:val="auto"/>
          <w:kern w:val="2"/>
          <w:sz w:val="32"/>
          <w:szCs w:val="32"/>
          <w:lang w:val="en-US" w:eastAsia="zh-CN" w:bidi="ar-SA"/>
        </w:rPr>
        <w:t>县交通局组织实施凤凰山隧道项目</w:t>
      </w:r>
      <w:r>
        <w:rPr>
          <w:rFonts w:hint="eastAsia" w:hAnsi="仿宋_GB2312" w:cs="仿宋_GB2312"/>
          <w:b w:val="0"/>
          <w:bCs/>
          <w:color w:val="auto"/>
          <w:kern w:val="2"/>
          <w:sz w:val="32"/>
          <w:szCs w:val="32"/>
          <w:lang w:val="en-US" w:eastAsia="zh-CN" w:bidi="ar-SA"/>
        </w:rPr>
        <w:t>并开工建设</w:t>
      </w:r>
      <w:r>
        <w:rPr>
          <w:rFonts w:hint="eastAsia" w:ascii="仿宋_GB2312" w:hAnsi="仿宋_GB2312" w:eastAsia="仿宋_GB2312" w:cs="仿宋_GB2312"/>
          <w:b w:val="0"/>
          <w:bCs/>
          <w:color w:val="auto"/>
          <w:kern w:val="2"/>
          <w:sz w:val="32"/>
          <w:szCs w:val="32"/>
          <w:lang w:val="en-US" w:eastAsia="zh-CN" w:bidi="ar-SA"/>
        </w:rPr>
        <w:t>，副局长叶先进任项目办副主任，负责督促施工、环保计划等</w:t>
      </w:r>
      <w:r>
        <w:rPr>
          <w:rFonts w:hint="eastAsia" w:hAnsi="仿宋_GB2312" w:cs="仿宋_GB2312"/>
          <w:b w:val="0"/>
          <w:bCs/>
          <w:color w:val="auto"/>
          <w:kern w:val="2"/>
          <w:sz w:val="32"/>
          <w:szCs w:val="32"/>
          <w:lang w:val="en-US" w:eastAsia="zh-CN" w:bidi="ar-SA"/>
        </w:rPr>
        <w:t>工作</w:t>
      </w:r>
      <w:r>
        <w:rPr>
          <w:rFonts w:hint="eastAsia" w:ascii="仿宋_GB2312" w:hAnsi="仿宋_GB2312" w:eastAsia="仿宋_GB2312" w:cs="仿宋_GB2312"/>
          <w:b w:val="0"/>
          <w:bCs/>
          <w:color w:val="auto"/>
          <w:kern w:val="2"/>
          <w:sz w:val="32"/>
          <w:szCs w:val="32"/>
          <w:lang w:val="en-US" w:eastAsia="zh-CN" w:bidi="ar-SA"/>
        </w:rPr>
        <w:t>。</w:t>
      </w:r>
      <w:r>
        <w:rPr>
          <w:rFonts w:hint="eastAsia" w:hAnsi="仿宋_GB2312" w:cs="仿宋_GB2312"/>
          <w:b w:val="0"/>
          <w:bCs/>
          <w:color w:val="auto"/>
          <w:kern w:val="2"/>
          <w:sz w:val="32"/>
          <w:szCs w:val="32"/>
          <w:lang w:val="en-US" w:eastAsia="zh-CN" w:bidi="ar-SA"/>
        </w:rPr>
        <w:t>为推进项目建设，</w:t>
      </w:r>
      <w:r>
        <w:rPr>
          <w:rFonts w:hint="eastAsia" w:ascii="仿宋_GB2312" w:hAnsi="仿宋_GB2312" w:eastAsia="仿宋_GB2312" w:cs="仿宋_GB2312"/>
          <w:b w:val="0"/>
          <w:bCs/>
          <w:sz w:val="32"/>
          <w:szCs w:val="32"/>
          <w:lang w:val="en-US" w:eastAsia="zh-CN"/>
        </w:rPr>
        <w:t>叶先进同相关部门</w:t>
      </w:r>
      <w:r>
        <w:rPr>
          <w:rFonts w:hint="eastAsia" w:ascii="仿宋_GB2312" w:hAnsi="仿宋_GB2312" w:eastAsia="仿宋_GB2312" w:cs="仿宋_GB2312"/>
          <w:b w:val="0"/>
          <w:bCs/>
          <w:color w:val="auto"/>
          <w:kern w:val="2"/>
          <w:sz w:val="32"/>
          <w:szCs w:val="32"/>
          <w:lang w:val="en-US" w:eastAsia="zh-CN" w:bidi="ar-SA"/>
        </w:rPr>
        <w:t>实地查看后，</w:t>
      </w:r>
      <w:r>
        <w:rPr>
          <w:rFonts w:hint="eastAsia" w:hAnsi="仿宋_GB2312" w:cs="仿宋_GB2312"/>
          <w:b w:val="0"/>
          <w:bCs/>
          <w:color w:val="auto"/>
          <w:kern w:val="2"/>
          <w:sz w:val="32"/>
          <w:szCs w:val="32"/>
          <w:lang w:val="en-US" w:eastAsia="zh-CN" w:bidi="ar-SA"/>
        </w:rPr>
        <w:t>便</w:t>
      </w:r>
      <w:r>
        <w:rPr>
          <w:rFonts w:hint="eastAsia" w:ascii="仿宋_GB2312" w:hAnsi="仿宋_GB2312" w:eastAsia="仿宋_GB2312" w:cs="仿宋_GB2312"/>
          <w:b w:val="0"/>
          <w:bCs/>
          <w:color w:val="auto"/>
          <w:kern w:val="2"/>
          <w:sz w:val="32"/>
          <w:szCs w:val="32"/>
          <w:lang w:val="en-US" w:eastAsia="zh-CN" w:bidi="ar-SA"/>
        </w:rPr>
        <w:t>安排凤凰山隧道项目</w:t>
      </w:r>
      <w:r>
        <w:rPr>
          <w:rFonts w:hint="eastAsia" w:hAnsi="仿宋_GB2312" w:cs="仿宋_GB2312"/>
          <w:b w:val="0"/>
          <w:bCs/>
          <w:color w:val="auto"/>
          <w:kern w:val="2"/>
          <w:sz w:val="32"/>
          <w:szCs w:val="32"/>
          <w:lang w:val="en-US" w:eastAsia="zh-CN" w:bidi="ar-SA"/>
        </w:rPr>
        <w:t>废料洞渣先行堆放</w:t>
      </w:r>
      <w:r>
        <w:rPr>
          <w:rFonts w:hint="eastAsia" w:ascii="仿宋_GB2312" w:hAnsi="仿宋_GB2312" w:eastAsia="仿宋_GB2312" w:cs="仿宋_GB2312"/>
          <w:b w:val="0"/>
          <w:bCs/>
          <w:color w:val="auto"/>
          <w:kern w:val="2"/>
          <w:sz w:val="32"/>
          <w:szCs w:val="32"/>
          <w:lang w:val="en-US" w:eastAsia="zh-CN" w:bidi="ar-SA"/>
        </w:rPr>
        <w:t>在韩家湾</w:t>
      </w:r>
      <w:r>
        <w:rPr>
          <w:rFonts w:hint="eastAsia" w:hAnsi="仿宋_GB2312" w:cs="仿宋_GB2312"/>
          <w:b w:val="0"/>
          <w:bCs/>
          <w:color w:val="auto"/>
          <w:kern w:val="2"/>
          <w:sz w:val="32"/>
          <w:szCs w:val="32"/>
          <w:lang w:val="en-US" w:eastAsia="zh-CN" w:bidi="ar-SA"/>
        </w:rPr>
        <w:t>处，且未严格采取环保措</w:t>
      </w:r>
      <w:r>
        <w:rPr>
          <w:rFonts w:hint="eastAsia" w:ascii="仿宋_GB2312" w:hAnsi="仿宋_GB2312" w:eastAsia="仿宋_GB2312" w:cs="仿宋_GB2312"/>
          <w:b w:val="0"/>
          <w:bCs/>
          <w:color w:val="auto"/>
          <w:kern w:val="2"/>
          <w:sz w:val="32"/>
          <w:szCs w:val="32"/>
          <w:lang w:val="en-US" w:eastAsia="zh-CN" w:bidi="ar-SA"/>
        </w:rPr>
        <w:t>施。省环保督察指出问题后，汉阴县制定整改方案并加快推进整改工作，</w:t>
      </w:r>
      <w:r>
        <w:rPr>
          <w:rFonts w:hint="eastAsia" w:ascii="仿宋_GB2312" w:hAnsi="仿宋_GB2312" w:eastAsia="仿宋_GB2312" w:cs="仿宋_GB2312"/>
          <w:b w:val="0"/>
          <w:bCs/>
          <w:sz w:val="32"/>
          <w:szCs w:val="32"/>
          <w:lang w:val="en-US" w:eastAsia="zh-CN"/>
        </w:rPr>
        <w:t>目前部分问题已完成整改。</w:t>
      </w:r>
    </w:p>
    <w:p w14:paraId="4EAF4D4D">
      <w:pPr>
        <w:pStyle w:val="48"/>
        <w:keepNext w:val="0"/>
        <w:keepLines w:val="0"/>
        <w:pageBreakBefore w:val="0"/>
        <w:widowControl w:val="0"/>
        <w:kinsoku/>
        <w:wordWrap/>
        <w:overflowPunct w:val="0"/>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sz w:val="32"/>
          <w:szCs w:val="32"/>
          <w:lang w:val="en-US" w:eastAsia="zh-CN"/>
        </w:rPr>
        <w:t>追责情况：建筑垃圾乱堆乱倒多发频发问题，时任</w:t>
      </w:r>
      <w:r>
        <w:rPr>
          <w:rFonts w:hint="eastAsia" w:ascii="仿宋_GB2312" w:hAnsi="仿宋_GB2312" w:eastAsia="仿宋_GB2312" w:cs="仿宋_GB2312"/>
          <w:b w:val="0"/>
          <w:bCs/>
          <w:color w:val="auto"/>
          <w:kern w:val="2"/>
          <w:sz w:val="32"/>
          <w:szCs w:val="32"/>
          <w:lang w:val="en-US" w:eastAsia="zh-CN" w:bidi="ar-SA"/>
        </w:rPr>
        <w:t>县交通局副局长叶先进</w:t>
      </w:r>
      <w:r>
        <w:rPr>
          <w:rFonts w:hint="eastAsia" w:ascii="仿宋_GB2312" w:hAnsi="仿宋_GB2312" w:eastAsia="仿宋_GB2312" w:cs="仿宋_GB2312"/>
          <w:b w:val="0"/>
          <w:bCs/>
          <w:sz w:val="32"/>
          <w:szCs w:val="32"/>
          <w:lang w:val="en-US" w:eastAsia="zh-CN"/>
        </w:rPr>
        <w:t>负有直接责任，</w:t>
      </w:r>
      <w:r>
        <w:rPr>
          <w:rFonts w:hint="eastAsia" w:ascii="仿宋_GB2312" w:hAnsi="仿宋_GB2312" w:eastAsia="仿宋_GB2312" w:cs="仿宋_GB2312"/>
          <w:b w:val="0"/>
          <w:bCs/>
          <w:color w:val="auto"/>
          <w:sz w:val="32"/>
          <w:szCs w:val="32"/>
          <w:lang w:val="en-US" w:eastAsia="zh-CN"/>
        </w:rPr>
        <w:t>县纪委监委已</w:t>
      </w:r>
      <w:r>
        <w:rPr>
          <w:rFonts w:hint="eastAsia" w:ascii="仿宋_GB2312" w:hAnsi="仿宋_GB2312" w:eastAsia="仿宋_GB2312" w:cs="仿宋_GB2312"/>
          <w:b w:val="0"/>
          <w:bCs/>
          <w:sz w:val="32"/>
          <w:szCs w:val="32"/>
          <w:lang w:val="en-US" w:eastAsia="zh-CN"/>
        </w:rPr>
        <w:t>责令</w:t>
      </w:r>
      <w:r>
        <w:rPr>
          <w:rFonts w:hint="eastAsia" w:ascii="仿宋_GB2312" w:hAnsi="仿宋_GB2312" w:eastAsia="仿宋_GB2312" w:cs="仿宋_GB2312"/>
          <w:b w:val="0"/>
          <w:bCs/>
          <w:color w:val="000000"/>
          <w:sz w:val="32"/>
          <w:szCs w:val="32"/>
          <w:lang w:val="en-US" w:eastAsia="zh-CN"/>
        </w:rPr>
        <w:t>叶先进同志</w:t>
      </w:r>
      <w:r>
        <w:rPr>
          <w:rFonts w:hint="eastAsia" w:ascii="仿宋_GB2312" w:hAnsi="仿宋_GB2312" w:eastAsia="仿宋_GB2312" w:cs="仿宋_GB2312"/>
          <w:b w:val="0"/>
          <w:bCs/>
          <w:color w:val="auto"/>
          <w:sz w:val="32"/>
          <w:szCs w:val="32"/>
          <w:lang w:val="en-US" w:eastAsia="zh-CN"/>
        </w:rPr>
        <w:t>做出书面检查</w:t>
      </w:r>
      <w:r>
        <w:rPr>
          <w:rFonts w:hint="eastAsia" w:ascii="仿宋_GB2312" w:hAnsi="仿宋_GB2312" w:eastAsia="仿宋_GB2312" w:cs="仿宋_GB2312"/>
          <w:b w:val="0"/>
          <w:bCs/>
          <w:color w:val="000000"/>
          <w:sz w:val="32"/>
          <w:szCs w:val="32"/>
          <w:lang w:val="en-US" w:eastAsia="zh-CN"/>
        </w:rPr>
        <w:t>。</w:t>
      </w:r>
    </w:p>
    <w:p w14:paraId="7699E968">
      <w:pPr>
        <w:pStyle w:val="5"/>
        <w:keepNext w:val="0"/>
        <w:keepLines w:val="0"/>
        <w:pageBreakBefore w:val="0"/>
        <w:widowControl w:val="0"/>
        <w:kinsoku/>
        <w:wordWrap/>
        <w:overflowPunct w:val="0"/>
        <w:topLinePunct w:val="0"/>
        <w:autoSpaceDE/>
        <w:autoSpaceDN/>
        <w:bidi w:val="0"/>
        <w:adjustRightInd/>
        <w:snapToGrid/>
        <w:spacing w:line="550" w:lineRule="exact"/>
        <w:ind w:firstLine="624" w:firstLineChars="195"/>
        <w:textAlignment w:val="auto"/>
        <w:outlineLvl w:val="9"/>
        <w:rPr>
          <w:rFonts w:hint="eastAsia" w:ascii="楷体_GB2312" w:hAnsi="楷体_GB2312" w:eastAsia="楷体_GB2312" w:cs="楷体_GB2312"/>
          <w:b w:val="0"/>
          <w:bCs/>
          <w:sz w:val="32"/>
          <w:szCs w:val="32"/>
          <w:lang w:val="en-US" w:eastAsia="zh-CN"/>
        </w:rPr>
      </w:pPr>
      <w:r>
        <w:rPr>
          <w:rFonts w:hint="eastAsia" w:ascii="楷体_GB2312" w:hAnsi="楷体_GB2312" w:eastAsia="楷体_GB2312" w:cs="楷体_GB2312"/>
          <w:b w:val="0"/>
          <w:bCs/>
          <w:sz w:val="32"/>
          <w:szCs w:val="32"/>
          <w:lang w:val="en-US" w:eastAsia="zh-CN"/>
        </w:rPr>
        <w:t>（三）涉及白河县的3个问题</w:t>
      </w:r>
    </w:p>
    <w:p w14:paraId="758BF8F7">
      <w:pPr>
        <w:pStyle w:val="46"/>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40"/>
        <w:outlineLvl w:val="9"/>
        <w:rPr>
          <w:rFonts w:hint="eastAsia" w:ascii="仿宋_GB2312" w:hAnsi="仿宋_GB2312" w:eastAsia="仿宋_GB2312" w:cs="仿宋_GB2312"/>
          <w:b w:val="0"/>
          <w:bCs/>
          <w:snapToGrid w:val="0"/>
          <w:kern w:val="0"/>
          <w:sz w:val="32"/>
          <w:szCs w:val="32"/>
          <w:lang w:val="en-US" w:eastAsia="zh-CN"/>
        </w:rPr>
      </w:pPr>
      <w:r>
        <w:rPr>
          <w:rFonts w:hint="eastAsia" w:ascii="仿宋_GB2312" w:hAnsi="仿宋_GB2312" w:eastAsia="仿宋_GB2312" w:cs="仿宋_GB2312"/>
          <w:b w:val="0"/>
          <w:bCs/>
          <w:snapToGrid w:val="0"/>
          <w:kern w:val="0"/>
          <w:sz w:val="32"/>
          <w:szCs w:val="32"/>
          <w:lang w:val="en-US" w:eastAsia="zh-CN"/>
        </w:rPr>
        <w:t>1.建筑垃圾处置设施建设滞后</w:t>
      </w:r>
    </w:p>
    <w:p w14:paraId="4F7F700D">
      <w:pPr>
        <w:pStyle w:val="46"/>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40" w:firstLineChars="200"/>
        <w:outlineLvl w:val="9"/>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sz w:val="32"/>
          <w:szCs w:val="32"/>
          <w:lang w:val="en-US" w:eastAsia="zh-CN"/>
        </w:rPr>
        <w:t>白河县城市管理综合执法大队</w:t>
      </w:r>
      <w:r>
        <w:rPr>
          <w:rFonts w:hint="eastAsia" w:ascii="仿宋_GB2312" w:hAnsi="仿宋_GB2312" w:eastAsia="仿宋_GB2312" w:cs="仿宋_GB2312"/>
          <w:b w:val="0"/>
          <w:bCs/>
          <w:snapToGrid w:val="0"/>
          <w:kern w:val="0"/>
          <w:sz w:val="32"/>
          <w:szCs w:val="32"/>
          <w:lang w:val="en-US" w:eastAsia="zh-CN"/>
        </w:rPr>
        <w:t>牵头负责建筑垃圾处理设施建设项目，因项目选址及用地审批等环节程序复杂导致进展缓慢，</w:t>
      </w:r>
      <w:r>
        <w:rPr>
          <w:rFonts w:hint="eastAsia" w:ascii="仿宋_GB2312" w:hAnsi="仿宋_GB2312" w:eastAsia="仿宋_GB2312" w:cs="仿宋_GB2312"/>
          <w:b w:val="0"/>
          <w:bCs/>
          <w:snapToGrid w:val="0"/>
          <w:kern w:val="0"/>
          <w:sz w:val="32"/>
          <w:szCs w:val="32"/>
          <w:lang w:val="en-US" w:eastAsia="zh-CN" w:bidi="ar-SA"/>
        </w:rPr>
        <w:t>时任</w:t>
      </w:r>
      <w:r>
        <w:rPr>
          <w:rFonts w:hint="eastAsia" w:ascii="仿宋_GB2312" w:hAnsi="仿宋_GB2312" w:eastAsia="仿宋_GB2312" w:cs="仿宋_GB2312"/>
          <w:b w:val="0"/>
          <w:bCs/>
          <w:snapToGrid w:val="0"/>
          <w:kern w:val="0"/>
          <w:sz w:val="32"/>
          <w:szCs w:val="32"/>
          <w:lang w:val="en-US" w:eastAsia="zh-CN"/>
        </w:rPr>
        <w:t>白河县城市管理综合执法大队队长</w:t>
      </w:r>
      <w:r>
        <w:rPr>
          <w:rFonts w:hint="eastAsia" w:ascii="仿宋_GB2312" w:hAnsi="仿宋_GB2312" w:eastAsia="仿宋_GB2312" w:cs="仿宋_GB2312"/>
          <w:b w:val="0"/>
          <w:bCs/>
          <w:sz w:val="32"/>
          <w:szCs w:val="32"/>
          <w:lang w:val="en-US" w:eastAsia="zh-CN"/>
        </w:rPr>
        <w:t>雷斌同志</w:t>
      </w:r>
      <w:r>
        <w:rPr>
          <w:rFonts w:hint="eastAsia" w:ascii="仿宋_GB2312" w:hAnsi="仿宋_GB2312" w:eastAsia="仿宋_GB2312" w:cs="仿宋_GB2312"/>
          <w:b w:val="0"/>
          <w:bCs/>
          <w:kern w:val="2"/>
          <w:sz w:val="32"/>
          <w:szCs w:val="32"/>
          <w:u w:val="none"/>
          <w:lang w:val="en-US" w:eastAsia="zh-CN" w:bidi="ar-SA"/>
        </w:rPr>
        <w:t>作为该项工作主要负责人，在工作中</w:t>
      </w:r>
      <w:r>
        <w:rPr>
          <w:rFonts w:hint="eastAsia" w:ascii="仿宋_GB2312" w:hAnsi="仿宋_GB2312" w:eastAsia="仿宋_GB2312" w:cs="仿宋_GB2312"/>
          <w:b w:val="0"/>
          <w:bCs/>
          <w:sz w:val="32"/>
          <w:szCs w:val="32"/>
          <w:lang w:val="en-US" w:eastAsia="zh-CN"/>
        </w:rPr>
        <w:t>不正确履行职责，落实生态环保监管责任不到位，对此负有直接责任。2025年2月5日动工建设的建筑垃圾填埋场</w:t>
      </w:r>
      <w:r>
        <w:rPr>
          <w:rFonts w:hint="eastAsia" w:ascii="仿宋_GB2312" w:hAnsi="仿宋_GB2312" w:eastAsia="仿宋_GB2312" w:cs="仿宋_GB2312"/>
          <w:b w:val="0"/>
          <w:bCs/>
          <w:snapToGrid w:val="0"/>
          <w:kern w:val="0"/>
          <w:sz w:val="32"/>
          <w:szCs w:val="32"/>
          <w:lang w:val="en-US" w:eastAsia="zh-CN"/>
        </w:rPr>
        <w:t>位于白河县城关镇胜利村五组小东沟，总投资1250万元，占地面积41078平方米，项目分两期建设，预计2025年12月底一期项目竣工投入使用。</w:t>
      </w:r>
    </w:p>
    <w:p w14:paraId="0378497C">
      <w:pPr>
        <w:pStyle w:val="46"/>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40" w:firstLineChars="200"/>
        <w:outlineLvl w:val="9"/>
        <w:rPr>
          <w:rFonts w:hint="eastAsia" w:ascii="仿宋_GB2312" w:hAnsi="仿宋_GB2312" w:eastAsia="仿宋_GB2312" w:cs="仿宋_GB2312"/>
          <w:b w:val="0"/>
          <w:bCs/>
          <w:snapToGrid w:val="0"/>
          <w:kern w:val="0"/>
          <w:sz w:val="32"/>
          <w:szCs w:val="32"/>
          <w:lang w:val="en-US" w:eastAsia="zh-CN" w:bidi="ar-SA"/>
        </w:rPr>
      </w:pPr>
      <w:r>
        <w:rPr>
          <w:rFonts w:hint="eastAsia" w:ascii="仿宋_GB2312" w:hAnsi="仿宋_GB2312" w:eastAsia="仿宋_GB2312" w:cs="仿宋_GB2312"/>
          <w:b w:val="0"/>
          <w:bCs/>
          <w:snapToGrid w:val="0"/>
          <w:kern w:val="0"/>
          <w:sz w:val="32"/>
          <w:szCs w:val="32"/>
          <w:lang w:val="en-US" w:eastAsia="zh-CN" w:bidi="ar-SA"/>
        </w:rPr>
        <w:t>2.建筑垃圾综合整治推进不力</w:t>
      </w:r>
    </w:p>
    <w:p w14:paraId="62CF275B">
      <w:pPr>
        <w:pStyle w:val="46"/>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40" w:firstLineChars="200"/>
        <w:outlineLvl w:val="9"/>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sz w:val="32"/>
          <w:szCs w:val="32"/>
          <w:lang w:val="en-US" w:eastAsia="zh-CN"/>
        </w:rPr>
        <w:t>白河县城市管理综合执法大队</w:t>
      </w:r>
      <w:r>
        <w:rPr>
          <w:rFonts w:hint="eastAsia" w:ascii="仿宋_GB2312" w:hAnsi="仿宋_GB2312" w:eastAsia="仿宋_GB2312" w:cs="仿宋_GB2312"/>
          <w:b w:val="0"/>
          <w:bCs/>
          <w:snapToGrid w:val="0"/>
          <w:kern w:val="0"/>
          <w:sz w:val="32"/>
          <w:szCs w:val="32"/>
          <w:lang w:val="en-US" w:eastAsia="zh-CN"/>
        </w:rPr>
        <w:t>未按要求开展联合执法行动，未对城市建筑垃圾进行处置备案。该县建筑垃圾填埋场一直未竣工，虽然对部分建筑垃圾实施了资源再利用消纳处置，但仍有部分乱堆现象。针对上述问题，</w:t>
      </w:r>
      <w:r>
        <w:rPr>
          <w:rFonts w:hint="eastAsia" w:ascii="仿宋_GB2312" w:hAnsi="仿宋_GB2312" w:eastAsia="仿宋_GB2312" w:cs="仿宋_GB2312"/>
          <w:b w:val="0"/>
          <w:bCs/>
          <w:sz w:val="32"/>
          <w:szCs w:val="32"/>
          <w:lang w:val="en-US" w:eastAsia="zh-CN"/>
        </w:rPr>
        <w:t>县城市管理执法局对县金龙建材、县钰鑫环保再生资源、陕西金辉建设工程有限公司分别给予警告处罚。</w:t>
      </w:r>
    </w:p>
    <w:p w14:paraId="0656D5DA">
      <w:pPr>
        <w:pStyle w:val="5"/>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right="0" w:rightChars="0" w:firstLine="640" w:firstLineChars="200"/>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追责情况：</w:t>
      </w:r>
      <w:r>
        <w:rPr>
          <w:rFonts w:hint="eastAsia" w:ascii="仿宋_GB2312" w:hAnsi="仿宋_GB2312" w:eastAsia="仿宋_GB2312" w:cs="仿宋_GB2312"/>
          <w:b w:val="0"/>
          <w:bCs/>
          <w:kern w:val="2"/>
          <w:sz w:val="32"/>
          <w:szCs w:val="32"/>
          <w:u w:val="none"/>
          <w:lang w:val="en-US" w:eastAsia="zh-CN" w:bidi="ar-SA"/>
        </w:rPr>
        <w:t>白河县</w:t>
      </w:r>
      <w:r>
        <w:rPr>
          <w:rFonts w:hint="eastAsia" w:ascii="仿宋_GB2312" w:hAnsi="仿宋_GB2312" w:eastAsia="仿宋_GB2312" w:cs="仿宋_GB2312"/>
          <w:b w:val="0"/>
          <w:bCs/>
          <w:snapToGrid w:val="0"/>
          <w:kern w:val="0"/>
          <w:sz w:val="32"/>
          <w:szCs w:val="32"/>
          <w:lang w:val="en-US" w:eastAsia="zh-CN"/>
        </w:rPr>
        <w:t>建筑垃圾处置设施建设滞后和</w:t>
      </w:r>
      <w:r>
        <w:rPr>
          <w:rFonts w:hint="eastAsia" w:ascii="仿宋_GB2312" w:hAnsi="仿宋_GB2312" w:eastAsia="仿宋_GB2312" w:cs="仿宋_GB2312"/>
          <w:b w:val="0"/>
          <w:bCs/>
          <w:snapToGrid w:val="0"/>
          <w:kern w:val="0"/>
          <w:sz w:val="32"/>
          <w:szCs w:val="32"/>
          <w:lang w:val="en-US" w:eastAsia="zh-CN" w:bidi="ar-SA"/>
        </w:rPr>
        <w:t>建筑垃圾综合整治推进不力问题，</w:t>
      </w:r>
      <w:r>
        <w:rPr>
          <w:rFonts w:hint="eastAsia" w:ascii="仿宋_GB2312" w:hAnsi="仿宋_GB2312" w:eastAsia="仿宋_GB2312" w:cs="仿宋_GB2312"/>
          <w:b w:val="0"/>
          <w:bCs/>
          <w:kern w:val="2"/>
          <w:sz w:val="32"/>
          <w:szCs w:val="32"/>
          <w:u w:val="none"/>
          <w:lang w:val="en-US" w:eastAsia="zh-CN" w:bidi="ar-SA"/>
        </w:rPr>
        <w:t>时任县住建局</w:t>
      </w:r>
      <w:r>
        <w:rPr>
          <w:rFonts w:hint="eastAsia" w:ascii="仿宋_GB2312" w:hAnsi="仿宋_GB2312" w:eastAsia="仿宋_GB2312" w:cs="仿宋_GB2312"/>
          <w:b w:val="0"/>
          <w:bCs/>
          <w:snapToGrid w:val="0"/>
          <w:kern w:val="0"/>
          <w:sz w:val="32"/>
          <w:szCs w:val="32"/>
          <w:lang w:val="en-US" w:eastAsia="zh-CN"/>
        </w:rPr>
        <w:t>城市管理综合执法大队队长雷斌同志</w:t>
      </w:r>
      <w:r>
        <w:rPr>
          <w:rFonts w:hint="eastAsia" w:ascii="仿宋_GB2312" w:hAnsi="仿宋_GB2312" w:eastAsia="仿宋_GB2312" w:cs="仿宋_GB2312"/>
          <w:b w:val="0"/>
          <w:bCs/>
          <w:kern w:val="2"/>
          <w:sz w:val="32"/>
          <w:szCs w:val="32"/>
          <w:u w:val="none"/>
          <w:lang w:val="en-US" w:eastAsia="zh-CN" w:bidi="ar-SA"/>
        </w:rPr>
        <w:t>负有直接责任；时任县住建局局长雷从斌</w:t>
      </w:r>
      <w:r>
        <w:rPr>
          <w:rFonts w:hint="eastAsia" w:ascii="仿宋_GB2312" w:hAnsi="仿宋_GB2312" w:eastAsia="仿宋_GB2312" w:cs="仿宋_GB2312"/>
          <w:b w:val="0"/>
          <w:bCs/>
          <w:sz w:val="32"/>
          <w:szCs w:val="32"/>
          <w:lang w:val="en-US" w:eastAsia="zh-CN"/>
        </w:rPr>
        <w:t>同志</w:t>
      </w:r>
      <w:r>
        <w:rPr>
          <w:rFonts w:hint="eastAsia" w:ascii="仿宋_GB2312" w:hAnsi="仿宋_GB2312" w:eastAsia="仿宋_GB2312" w:cs="仿宋_GB2312"/>
          <w:b w:val="0"/>
          <w:bCs/>
          <w:kern w:val="2"/>
          <w:sz w:val="32"/>
          <w:szCs w:val="32"/>
          <w:u w:val="none"/>
          <w:lang w:val="en-US" w:eastAsia="zh-CN" w:bidi="ar-SA"/>
        </w:rPr>
        <w:t>负有主要</w:t>
      </w:r>
      <w:r>
        <w:rPr>
          <w:rFonts w:hint="eastAsia" w:ascii="仿宋_GB2312" w:hAnsi="仿宋_GB2312" w:eastAsia="仿宋_GB2312" w:cs="仿宋_GB2312"/>
          <w:b w:val="0"/>
          <w:bCs/>
          <w:color w:val="auto"/>
          <w:kern w:val="2"/>
          <w:sz w:val="32"/>
          <w:szCs w:val="32"/>
          <w:u w:val="none"/>
          <w:lang w:val="en-US" w:eastAsia="zh-CN" w:bidi="ar-SA"/>
        </w:rPr>
        <w:t>领导责任。对于履职不力问题，县纪委监委已</w:t>
      </w:r>
      <w:r>
        <w:rPr>
          <w:rFonts w:hint="eastAsia" w:ascii="仿宋_GB2312" w:hAnsi="仿宋_GB2312" w:eastAsia="仿宋_GB2312" w:cs="仿宋_GB2312"/>
          <w:b w:val="0"/>
          <w:bCs/>
          <w:sz w:val="32"/>
          <w:szCs w:val="32"/>
          <w:lang w:val="en-US" w:eastAsia="zh-CN"/>
        </w:rPr>
        <w:t>对雷斌同志立案调查（因涉及其他问题，目前正在进一步调查核实），对</w:t>
      </w:r>
      <w:r>
        <w:rPr>
          <w:rFonts w:hint="eastAsia" w:ascii="仿宋_GB2312" w:hAnsi="仿宋_GB2312" w:eastAsia="仿宋_GB2312" w:cs="仿宋_GB2312"/>
          <w:b w:val="0"/>
          <w:bCs/>
          <w:kern w:val="2"/>
          <w:sz w:val="32"/>
          <w:szCs w:val="32"/>
          <w:u w:val="none"/>
          <w:lang w:val="en-US" w:eastAsia="zh-CN" w:bidi="ar-SA"/>
        </w:rPr>
        <w:t>雷从斌同志</w:t>
      </w:r>
      <w:r>
        <w:rPr>
          <w:rFonts w:hint="eastAsia" w:ascii="仿宋_GB2312" w:hAnsi="仿宋_GB2312" w:eastAsia="仿宋_GB2312" w:cs="仿宋_GB2312"/>
          <w:b w:val="0"/>
          <w:bCs/>
          <w:sz w:val="32"/>
          <w:szCs w:val="32"/>
          <w:lang w:val="en-US" w:eastAsia="zh-CN"/>
        </w:rPr>
        <w:t>给予诫勉谈话处理，并向县住建局发出监察建议书。</w:t>
      </w:r>
    </w:p>
    <w:p w14:paraId="1EBAB587">
      <w:pPr>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3.建筑垃圾乱堆乱倒多发频发</w:t>
      </w:r>
    </w:p>
    <w:p w14:paraId="2530AFF5">
      <w:pPr>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（1）白河县茅坪镇枫树沟内堆存工程渣土等建筑垃圾约3万立方米，占地约10亩</w:t>
      </w:r>
    </w:p>
    <w:p w14:paraId="498A32FE">
      <w:pPr>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县茅坪镇朝阳村枫树沟内堆存渣土等建筑垃圾约27500立方米，占用林地约3.45亩，由县城投公司建设停车场和县第二人民医院建设综合楼倾倒渣土形成。县城投公司、县第二人民医院落实环保主体责任不到位，督促规范处置建筑垃圾不力，茅坪镇落实生态环保监管责任不到位，未能及时发现并处置渣土倾倒行为。</w:t>
      </w:r>
    </w:p>
    <w:p w14:paraId="1B50FB6A">
      <w:pPr>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追责情况：县纪委监委已对县城投公司董事长张从贤同志、</w:t>
      </w:r>
      <w:r>
        <w:rPr>
          <w:rFonts w:hint="eastAsia" w:ascii="仿宋_GB2312" w:hAnsi="仿宋_GB2312" w:eastAsia="仿宋_GB2312" w:cs="仿宋_GB2312"/>
          <w:b w:val="0"/>
          <w:bCs/>
          <w:kern w:val="2"/>
          <w:sz w:val="32"/>
          <w:szCs w:val="32"/>
          <w:lang w:val="en-US" w:eastAsia="zh-CN" w:bidi="ar-SA"/>
        </w:rPr>
        <w:t>县第二人民医院院长赵光辉同志、茅坪镇党委书记张绪卫同志分别进行了谈话提醒。</w:t>
      </w:r>
    </w:p>
    <w:p w14:paraId="7D9200D1">
      <w:pPr>
        <w:pStyle w:val="5"/>
        <w:keepNext w:val="0"/>
        <w:keepLines w:val="0"/>
        <w:pageBreakBefore w:val="0"/>
        <w:widowControl w:val="0"/>
        <w:numPr>
          <w:ilvl w:val="0"/>
          <w:numId w:val="1"/>
        </w:numPr>
        <w:kinsoku/>
        <w:wordWrap/>
        <w:overflowPunct w:val="0"/>
        <w:topLinePunct w:val="0"/>
        <w:autoSpaceDE/>
        <w:autoSpaceDN/>
        <w:bidi w:val="0"/>
        <w:adjustRightInd/>
        <w:snapToGrid/>
        <w:spacing w:line="550" w:lineRule="exact"/>
        <w:ind w:firstLine="640"/>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城关镇群力村高速路收费站附近，堆弃大量建筑垃圾</w:t>
      </w:r>
    </w:p>
    <w:p w14:paraId="7FA9F4B8">
      <w:pPr>
        <w:pStyle w:val="5"/>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b w:val="0"/>
          <w:bCs/>
          <w:snapToGrid w:val="0"/>
          <w:kern w:val="0"/>
          <w:sz w:val="32"/>
          <w:szCs w:val="32"/>
          <w:lang w:val="en-US" w:eastAsia="zh-CN"/>
        </w:rPr>
      </w:pPr>
      <w:r>
        <w:rPr>
          <w:rFonts w:hint="eastAsia" w:ascii="仿宋_GB2312" w:hAnsi="仿宋_GB2312" w:eastAsia="仿宋_GB2312" w:cs="仿宋_GB2312"/>
          <w:b w:val="0"/>
          <w:bCs/>
          <w:snapToGrid w:val="0"/>
          <w:kern w:val="0"/>
          <w:sz w:val="32"/>
          <w:szCs w:val="32"/>
          <w:lang w:val="en-US" w:eastAsia="zh-CN"/>
        </w:rPr>
        <w:t>城关镇群力村道路提升改造工程将建筑垃圾堆弃在群力村杨家沟清水池旁，占地面积约300平方米，地类性质为乔木林地，该地块未取得用地审批手续、未办理林地审批手续，省委生态环境保护督察反馈白河县城关镇群力村堆弃建筑工程垃圾问题属实。目前该地块堆弃建筑垃圾已清除。</w:t>
      </w:r>
    </w:p>
    <w:p w14:paraId="40D6BB60">
      <w:pPr>
        <w:pStyle w:val="5"/>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追责情况：</w:t>
      </w:r>
      <w:r>
        <w:rPr>
          <w:rFonts w:hint="eastAsia" w:ascii="仿宋_GB2312" w:hAnsi="仿宋_GB2312" w:eastAsia="仿宋_GB2312" w:cs="仿宋_GB2312"/>
          <w:b w:val="0"/>
          <w:bCs/>
          <w:snapToGrid w:val="0"/>
          <w:kern w:val="0"/>
          <w:sz w:val="32"/>
          <w:szCs w:val="32"/>
          <w:lang w:val="en-US" w:eastAsia="zh-CN"/>
        </w:rPr>
        <w:t>白河县村级主要负责人李功米，在工作中落实生态环保主体责任不到位，对辖区内项目施工方堆弃建筑垃圾应负直接责任。</w:t>
      </w:r>
      <w:r>
        <w:rPr>
          <w:rFonts w:hint="eastAsia" w:ascii="仿宋_GB2312" w:hAnsi="仿宋_GB2312" w:eastAsia="仿宋_GB2312" w:cs="仿宋_GB2312"/>
          <w:b w:val="0"/>
          <w:bCs/>
          <w:sz w:val="32"/>
          <w:szCs w:val="32"/>
          <w:lang w:val="en-US" w:eastAsia="zh-CN"/>
        </w:rPr>
        <w:t>白河县监察委员会派出城关镇监察组给予李功米同志政务警告处分。</w:t>
      </w:r>
    </w:p>
    <w:p w14:paraId="1DD82E71">
      <w:pPr>
        <w:keepNext w:val="0"/>
        <w:keepLines w:val="0"/>
        <w:pageBreakBefore w:val="0"/>
        <w:widowControl w:val="0"/>
        <w:numPr>
          <w:ilvl w:val="0"/>
          <w:numId w:val="1"/>
        </w:numPr>
        <w:kinsoku/>
        <w:wordWrap/>
        <w:overflowPunct w:val="0"/>
        <w:topLinePunct w:val="0"/>
        <w:autoSpaceDE/>
        <w:autoSpaceDN/>
        <w:bidi w:val="0"/>
        <w:adjustRightInd/>
        <w:snapToGrid/>
        <w:spacing w:line="550" w:lineRule="exact"/>
        <w:ind w:left="0" w:leftChars="0" w:right="0" w:firstLine="640" w:firstLineChars="200"/>
        <w:jc w:val="left"/>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白河县城关镇向荣村杨家岩弃土场倾倒建筑垃圾约2万立方米，侵占林地2.7亩、草地8.9亩，原有林地、草地植被损毁严重。</w:t>
      </w:r>
    </w:p>
    <w:p w14:paraId="7E8F6D9F">
      <w:pPr>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right="0" w:rightChars="0" w:firstLine="640" w:firstLineChars="200"/>
        <w:jc w:val="both"/>
        <w:textAlignment w:val="auto"/>
        <w:outlineLvl w:val="9"/>
        <w:rPr>
          <w:rFonts w:hint="eastAsia" w:ascii="仿宋_GB2312" w:hAnsi="仿宋_GB2312" w:eastAsia="仿宋_GB2312" w:cs="仿宋_GB2312"/>
          <w:b w:val="0"/>
          <w:bCs/>
          <w:snapToGrid w:val="0"/>
          <w:kern w:val="0"/>
          <w:sz w:val="32"/>
          <w:szCs w:val="32"/>
          <w:lang w:val="en-US" w:eastAsia="zh-CN"/>
        </w:rPr>
      </w:pPr>
      <w:r>
        <w:rPr>
          <w:rFonts w:hint="eastAsia" w:ascii="仿宋_GB2312" w:hAnsi="仿宋_GB2312" w:eastAsia="仿宋_GB2312" w:cs="仿宋_GB2312"/>
          <w:b w:val="0"/>
          <w:bCs/>
          <w:snapToGrid w:val="0"/>
          <w:kern w:val="0"/>
          <w:sz w:val="32"/>
          <w:szCs w:val="32"/>
          <w:lang w:val="en-US" w:eastAsia="zh-CN"/>
        </w:rPr>
        <w:t>县交通局组织实施的向群通村公路项目，在</w:t>
      </w:r>
      <w:r>
        <w:rPr>
          <w:rFonts w:hint="eastAsia" w:ascii="仿宋_GB2312" w:hAnsi="仿宋_GB2312" w:eastAsia="仿宋_GB2312" w:cs="仿宋_GB2312"/>
          <w:b w:val="0"/>
          <w:bCs/>
          <w:sz w:val="32"/>
          <w:szCs w:val="32"/>
          <w:lang w:val="en-US" w:eastAsia="zh-CN"/>
        </w:rPr>
        <w:t>杨家岩弃土场倾倒建筑垃圾，</w:t>
      </w:r>
      <w:r>
        <w:rPr>
          <w:rFonts w:hint="eastAsia" w:ascii="仿宋_GB2312" w:hAnsi="仿宋_GB2312" w:eastAsia="仿宋_GB2312" w:cs="仿宋_GB2312"/>
          <w:b w:val="0"/>
          <w:bCs/>
          <w:snapToGrid w:val="0"/>
          <w:kern w:val="0"/>
          <w:sz w:val="32"/>
          <w:szCs w:val="32"/>
          <w:lang w:val="en-US" w:eastAsia="zh-CN"/>
        </w:rPr>
        <w:t>该地块未办理用地及林地审批手续，</w:t>
      </w:r>
      <w:r>
        <w:rPr>
          <w:rFonts w:hint="eastAsia" w:ascii="仿宋_GB2312" w:hAnsi="仿宋_GB2312" w:eastAsia="仿宋_GB2312" w:cs="仿宋_GB2312"/>
          <w:b w:val="0"/>
          <w:bCs/>
          <w:sz w:val="32"/>
          <w:szCs w:val="32"/>
          <w:lang w:val="en-US" w:eastAsia="zh-CN"/>
        </w:rPr>
        <w:t>占用面积1999平方米，其中林地1990平方米（2.99亩），草地9平方米，林地植被损毁严重</w:t>
      </w:r>
      <w:r>
        <w:rPr>
          <w:rFonts w:hint="eastAsia" w:ascii="仿宋_GB2312" w:hAnsi="仿宋_GB2312" w:eastAsia="仿宋_GB2312" w:cs="仿宋_GB2312"/>
          <w:b w:val="0"/>
          <w:bCs/>
          <w:snapToGrid w:val="0"/>
          <w:kern w:val="0"/>
          <w:sz w:val="32"/>
          <w:szCs w:val="32"/>
          <w:lang w:val="en-US" w:eastAsia="zh-CN"/>
        </w:rPr>
        <w:t>，环保督察反馈并通报问题属实。2025年2月25日前，县交通局已责令施工单位将该处建筑垃圾全部转移，并疏通弃土场左右两侧排水沟，将空场地及部分弃土场进行植树覆盖，目前已基本整改到位。</w:t>
      </w:r>
    </w:p>
    <w:p w14:paraId="3394C43F">
      <w:pPr>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right="0" w:rightChars="0" w:firstLine="640" w:firstLineChars="200"/>
        <w:jc w:val="left"/>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追责情况：</w:t>
      </w:r>
      <w:r>
        <w:rPr>
          <w:rFonts w:hint="eastAsia" w:ascii="仿宋_GB2312" w:hAnsi="仿宋_GB2312" w:eastAsia="仿宋_GB2312" w:cs="仿宋_GB2312"/>
          <w:b w:val="0"/>
          <w:bCs/>
          <w:snapToGrid w:val="0"/>
          <w:kern w:val="0"/>
          <w:sz w:val="32"/>
          <w:szCs w:val="32"/>
          <w:lang w:val="en-US" w:eastAsia="zh-CN"/>
        </w:rPr>
        <w:t>时任县交通局总工程师高得勇同志主管此项工作期间，落实生态环保监管责任不到位，对此应负直接责任；时任县交通局局长石前义同志对此应负主要领导责任。</w:t>
      </w:r>
      <w:r>
        <w:rPr>
          <w:rFonts w:hint="eastAsia" w:ascii="仿宋_GB2312" w:hAnsi="仿宋_GB2312" w:eastAsia="仿宋_GB2312" w:cs="仿宋_GB2312"/>
          <w:b w:val="0"/>
          <w:bCs/>
          <w:sz w:val="32"/>
          <w:szCs w:val="32"/>
          <w:lang w:val="en-US" w:eastAsia="zh-CN"/>
        </w:rPr>
        <w:t>县纪委监委目前已</w:t>
      </w:r>
      <w:r>
        <w:rPr>
          <w:rFonts w:hint="eastAsia" w:ascii="仿宋_GB2312" w:hAnsi="仿宋_GB2312" w:eastAsia="仿宋_GB2312" w:cs="仿宋_GB2312"/>
          <w:b w:val="0"/>
          <w:bCs/>
          <w:kern w:val="2"/>
          <w:sz w:val="32"/>
          <w:szCs w:val="32"/>
          <w:u w:val="none"/>
          <w:lang w:val="en-US" w:eastAsia="zh-CN" w:bidi="ar-SA"/>
        </w:rPr>
        <w:t>对</w:t>
      </w:r>
      <w:r>
        <w:rPr>
          <w:rFonts w:hint="eastAsia" w:ascii="仿宋_GB2312" w:hAnsi="仿宋_GB2312" w:eastAsia="仿宋_GB2312" w:cs="仿宋_GB2312"/>
          <w:b w:val="0"/>
          <w:bCs/>
          <w:snapToGrid w:val="0"/>
          <w:kern w:val="0"/>
          <w:sz w:val="32"/>
          <w:szCs w:val="32"/>
          <w:lang w:val="en-US" w:eastAsia="zh-CN"/>
        </w:rPr>
        <w:t>高得勇同志涉嫌违法问题立案调查</w:t>
      </w:r>
      <w:r>
        <w:rPr>
          <w:rFonts w:hint="eastAsia" w:ascii="仿宋_GB2312" w:hAnsi="仿宋_GB2312" w:eastAsia="仿宋_GB2312" w:cs="仿宋_GB2312"/>
          <w:b w:val="0"/>
          <w:bCs/>
          <w:sz w:val="32"/>
          <w:szCs w:val="32"/>
          <w:lang w:val="en-US" w:eastAsia="zh-CN"/>
        </w:rPr>
        <w:t>（因涉及有其他问题，目前正在进一步调查核实），</w:t>
      </w:r>
      <w:r>
        <w:rPr>
          <w:rFonts w:hint="eastAsia" w:ascii="仿宋_GB2312" w:hAnsi="仿宋_GB2312" w:eastAsia="仿宋_GB2312" w:cs="仿宋_GB2312"/>
          <w:b w:val="0"/>
          <w:bCs/>
          <w:snapToGrid w:val="0"/>
          <w:kern w:val="0"/>
          <w:sz w:val="32"/>
          <w:szCs w:val="32"/>
          <w:lang w:val="en-US" w:eastAsia="zh-CN"/>
        </w:rPr>
        <w:t>对</w:t>
      </w:r>
      <w:r>
        <w:rPr>
          <w:rFonts w:hint="eastAsia" w:ascii="仿宋_GB2312" w:hAnsi="仿宋_GB2312" w:eastAsia="仿宋_GB2312" w:cs="仿宋_GB2312"/>
          <w:b w:val="0"/>
          <w:bCs/>
          <w:kern w:val="2"/>
          <w:sz w:val="32"/>
          <w:szCs w:val="32"/>
          <w:u w:val="none"/>
          <w:lang w:val="en-US" w:eastAsia="zh-CN" w:bidi="ar-SA"/>
        </w:rPr>
        <w:t>石前义同志给予谈话提醒处理</w:t>
      </w:r>
      <w:r>
        <w:rPr>
          <w:rFonts w:hint="eastAsia" w:ascii="仿宋_GB2312" w:hAnsi="仿宋_GB2312" w:eastAsia="仿宋_GB2312" w:cs="仿宋_GB2312"/>
          <w:b w:val="0"/>
          <w:bCs/>
          <w:sz w:val="32"/>
          <w:szCs w:val="32"/>
          <w:lang w:val="en-US" w:eastAsia="zh-CN"/>
        </w:rPr>
        <w:t>。</w:t>
      </w:r>
    </w:p>
    <w:p w14:paraId="348C6F6A">
      <w:pPr>
        <w:keepNext w:val="0"/>
        <w:keepLines w:val="0"/>
        <w:pageBreakBefore w:val="0"/>
        <w:widowControl w:val="0"/>
        <w:kinsoku/>
        <w:wordWrap/>
        <w:overflowPunct w:val="0"/>
        <w:topLinePunct w:val="0"/>
        <w:autoSpaceDE/>
        <w:autoSpaceDN/>
        <w:bidi w:val="0"/>
        <w:adjustRightInd/>
        <w:snapToGrid/>
        <w:spacing w:line="550" w:lineRule="exact"/>
        <w:ind w:firstLine="640" w:firstLineChars="200"/>
        <w:textAlignment w:val="auto"/>
        <w:outlineLvl w:val="9"/>
        <w:rPr>
          <w:rFonts w:hint="default" w:ascii="黑体" w:hAnsi="黑体" w:eastAsia="黑体" w:cs="黑体"/>
          <w:b w:val="0"/>
          <w:bCs/>
          <w:color w:val="000000"/>
          <w:spacing w:val="0"/>
          <w:sz w:val="20"/>
          <w:szCs w:val="20"/>
          <w:lang w:val="en-US" w:eastAsia="zh-CN"/>
        </w:rPr>
      </w:pPr>
      <w:r>
        <w:rPr>
          <w:rFonts w:hint="eastAsia" w:ascii="黑体" w:hAnsi="黑体" w:eastAsia="黑体" w:cs="黑体"/>
          <w:b w:val="0"/>
          <w:bCs/>
          <w:color w:val="auto"/>
          <w:kern w:val="0"/>
          <w:sz w:val="32"/>
          <w:szCs w:val="32"/>
          <w:lang w:eastAsia="zh-CN" w:bidi="ar"/>
        </w:rPr>
        <w:t>二、</w:t>
      </w:r>
      <w:r>
        <w:rPr>
          <w:rStyle w:val="44"/>
          <w:rFonts w:hint="eastAsia" w:ascii="黑体" w:hAnsi="黑体" w:eastAsia="黑体" w:cs="黑体"/>
          <w:b w:val="0"/>
          <w:bCs/>
          <w:i w:val="0"/>
          <w:caps w:val="0"/>
          <w:color w:val="000000"/>
          <w:spacing w:val="0"/>
          <w:w w:val="100"/>
          <w:kern w:val="2"/>
          <w:sz w:val="32"/>
          <w:szCs w:val="32"/>
          <w:lang w:val="en-US" w:eastAsia="zh-CN" w:bidi="ar-SA"/>
        </w:rPr>
        <w:t>安康市部分医疗机构医废管理不规范违规处置问题多发</w:t>
      </w:r>
    </w:p>
    <w:p w14:paraId="3F8A517A">
      <w:pPr>
        <w:pStyle w:val="9"/>
        <w:keepNext w:val="0"/>
        <w:keepLines w:val="0"/>
        <w:pageBreakBefore w:val="0"/>
        <w:widowControl w:val="0"/>
        <w:kinsoku/>
        <w:wordWrap/>
        <w:overflowPunct w:val="0"/>
        <w:topLinePunct w:val="0"/>
        <w:autoSpaceDE/>
        <w:autoSpaceDN/>
        <w:bidi w:val="0"/>
        <w:adjustRightInd/>
        <w:snapToGrid/>
        <w:spacing w:after="0" w:line="550" w:lineRule="exact"/>
        <w:ind w:right="0" w:firstLine="640" w:firstLineChars="200"/>
        <w:textAlignment w:val="auto"/>
        <w:outlineLvl w:val="9"/>
        <w:rPr>
          <w:rFonts w:hint="eastAsia" w:ascii="楷体_GB2312" w:hAnsi="楷体_GB2312" w:eastAsia="楷体_GB2312" w:cs="楷体_GB2312"/>
          <w:b w:val="0"/>
          <w:bCs/>
          <w:color w:val="auto"/>
          <w:sz w:val="32"/>
          <w:szCs w:val="32"/>
          <w:lang w:val="en-US" w:eastAsia="zh-CN"/>
        </w:rPr>
      </w:pPr>
      <w:r>
        <w:rPr>
          <w:rFonts w:hint="eastAsia" w:ascii="楷体_GB2312" w:hAnsi="楷体_GB2312" w:eastAsia="楷体_GB2312" w:cs="楷体_GB2312"/>
          <w:b w:val="0"/>
          <w:bCs/>
          <w:color w:val="auto"/>
          <w:sz w:val="32"/>
          <w:szCs w:val="32"/>
          <w:lang w:val="en-US" w:eastAsia="zh-CN"/>
        </w:rPr>
        <w:t>（一）关于反映医疗废物管理制度落实不到位的问题</w:t>
      </w:r>
    </w:p>
    <w:p w14:paraId="0DC7F730">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1.2023年9月以来，</w:t>
      </w:r>
      <w:r>
        <w:rPr>
          <w:rFonts w:hint="eastAsia" w:ascii="仿宋_GB2312" w:hAnsi="仿宋_GB2312" w:eastAsia="仿宋_GB2312" w:cs="仿宋_GB2312"/>
          <w:b w:val="0"/>
          <w:bCs/>
          <w:color w:val="auto"/>
          <w:sz w:val="32"/>
          <w:szCs w:val="32"/>
          <w:lang w:val="en" w:eastAsia="zh-CN"/>
        </w:rPr>
        <w:t>安康市</w:t>
      </w:r>
      <w:r>
        <w:rPr>
          <w:rFonts w:hint="eastAsia" w:ascii="仿宋_GB2312" w:hAnsi="仿宋_GB2312" w:eastAsia="仿宋_GB2312" w:cs="仿宋_GB2312"/>
          <w:b w:val="0"/>
          <w:bCs/>
          <w:color w:val="auto"/>
          <w:sz w:val="32"/>
          <w:szCs w:val="32"/>
          <w:lang w:val="en-US" w:eastAsia="zh-CN"/>
        </w:rPr>
        <w:t>33家医疗机构对产出的10.3吨医疗废物未进行分类，通过混装、打包的方式进行收集、暂存</w:t>
      </w:r>
    </w:p>
    <w:p w14:paraId="4CEC2D05">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2023年9月以来</w:t>
      </w:r>
      <w:r>
        <w:rPr>
          <w:rFonts w:hint="eastAsia" w:ascii="仿宋_GB2312" w:hAnsi="仿宋_GB2312" w:eastAsia="仿宋_GB2312" w:cs="仿宋_GB2312"/>
          <w:b w:val="0"/>
          <w:bCs/>
          <w:color w:val="auto"/>
          <w:sz w:val="32"/>
          <w:szCs w:val="32"/>
          <w:lang w:eastAsia="zh-CN"/>
        </w:rPr>
        <w:t>，市中心医院等</w:t>
      </w:r>
      <w:r>
        <w:rPr>
          <w:rFonts w:hint="eastAsia" w:ascii="仿宋_GB2312" w:hAnsi="仿宋_GB2312" w:eastAsia="仿宋_GB2312" w:cs="仿宋_GB2312"/>
          <w:b w:val="0"/>
          <w:bCs/>
          <w:color w:val="auto"/>
          <w:sz w:val="32"/>
          <w:szCs w:val="32"/>
          <w:lang w:val="en-US" w:eastAsia="zh-CN"/>
        </w:rPr>
        <w:t>33家医疗机构在收集、处置医疗废物过程中，未按照</w:t>
      </w:r>
      <w:r>
        <w:rPr>
          <w:rFonts w:hint="eastAsia" w:ascii="仿宋_GB2312" w:hAnsi="仿宋_GB2312" w:eastAsia="仿宋_GB2312" w:cs="仿宋_GB2312"/>
          <w:b w:val="0"/>
          <w:bCs/>
          <w:color w:val="auto"/>
          <w:kern w:val="2"/>
          <w:sz w:val="32"/>
          <w:szCs w:val="32"/>
          <w:lang w:val="en-US" w:eastAsia="zh-CN" w:bidi="ar-SA"/>
        </w:rPr>
        <w:t>《医疗废物管理条例》</w:t>
      </w:r>
      <w:r>
        <w:rPr>
          <w:rFonts w:hint="eastAsia" w:ascii="仿宋_GB2312" w:hAnsi="仿宋_GB2312" w:eastAsia="仿宋_GB2312" w:cs="仿宋_GB2312"/>
          <w:b w:val="0"/>
          <w:bCs/>
          <w:color w:val="auto"/>
          <w:sz w:val="32"/>
          <w:szCs w:val="32"/>
          <w:lang w:val="en-US" w:eastAsia="zh-CN"/>
        </w:rPr>
        <w:t>相关规定，强化人员日常管理培训，导致医疗废物收集、储存不规范、管理不到位等现象时有发生。对此，</w:t>
      </w:r>
      <w:r>
        <w:rPr>
          <w:rFonts w:hint="eastAsia" w:ascii="仿宋_GB2312" w:hAnsi="仿宋_GB2312" w:eastAsia="仿宋_GB2312" w:cs="仿宋_GB2312"/>
          <w:b w:val="0"/>
          <w:bCs/>
          <w:color w:val="auto"/>
          <w:sz w:val="32"/>
          <w:szCs w:val="32"/>
          <w:lang w:eastAsia="zh-CN"/>
        </w:rPr>
        <w:t>市中心医院等</w:t>
      </w:r>
      <w:r>
        <w:rPr>
          <w:rFonts w:hint="eastAsia" w:ascii="仿宋_GB2312" w:hAnsi="仿宋_GB2312" w:eastAsia="仿宋_GB2312" w:cs="仿宋_GB2312"/>
          <w:b w:val="0"/>
          <w:bCs/>
          <w:color w:val="auto"/>
          <w:sz w:val="32"/>
          <w:szCs w:val="32"/>
          <w:lang w:val="en-US" w:eastAsia="zh-CN"/>
        </w:rPr>
        <w:t>33家医疗机构负责医疗废物管理人员应负直接责任。针对存在的问题，市卫健委已印发指导性文件，责令全市相关医疗单位认真自查整改，全面强化医疗废物的规范收集、暂存，防止类似问题再次发生。</w:t>
      </w:r>
    </w:p>
    <w:p w14:paraId="73086BB0">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lang w:val="en" w:eastAsia="zh-CN"/>
        </w:rPr>
        <w:t>安康市划定</w:t>
      </w:r>
      <w:r>
        <w:rPr>
          <w:rFonts w:hint="eastAsia" w:ascii="仿宋_GB2312" w:hAnsi="仿宋_GB2312" w:eastAsia="仿宋_GB2312" w:cs="仿宋_GB2312"/>
          <w:b w:val="0"/>
          <w:bCs/>
          <w:color w:val="auto"/>
          <w:sz w:val="32"/>
          <w:szCs w:val="32"/>
          <w:lang w:val="en-US" w:eastAsia="zh-CN"/>
        </w:rPr>
        <w:t>15条医疗废物转运路线，医疗废物集中处置中心现有17辆医疗废物转运车，实际每天仅8辆运行，且存在未按规定路线行驶</w:t>
      </w:r>
    </w:p>
    <w:p w14:paraId="3AD498ED">
      <w:pPr>
        <w:pStyle w:val="5"/>
        <w:keepNext w:val="0"/>
        <w:keepLines w:val="0"/>
        <w:pageBreakBefore w:val="0"/>
        <w:widowControl w:val="0"/>
        <w:kinsoku/>
        <w:wordWrap/>
        <w:overflowPunct w:val="0"/>
        <w:topLinePunct w:val="0"/>
        <w:autoSpaceDE/>
        <w:autoSpaceDN/>
        <w:bidi w:val="0"/>
        <w:adjustRightInd/>
        <w:snapToGrid/>
        <w:spacing w:line="550" w:lineRule="exact"/>
        <w:ind w:right="0"/>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2022年以来，</w:t>
      </w:r>
      <w:r>
        <w:rPr>
          <w:rFonts w:hint="eastAsia" w:ascii="仿宋_GB2312" w:hAnsi="仿宋_GB2312" w:eastAsia="仿宋_GB2312" w:cs="仿宋_GB2312"/>
          <w:b w:val="0"/>
          <w:bCs/>
          <w:color w:val="auto"/>
          <w:sz w:val="32"/>
          <w:szCs w:val="32"/>
          <w:lang w:eastAsia="zh-CN"/>
        </w:rPr>
        <w:t>市医疗废物处置中心未对照职责定位，认真学习相关条例规定，导致在收集、运送医疗废物过程中，对有住院病床的医疗机构，未能每天派车上门收集，做到日产日清。对转运车驾驶员管理不到位，部分转运车未按规定路线行驶。对此，市医疗废物处置中心副主任汪乐</w:t>
      </w:r>
      <w:r>
        <w:rPr>
          <w:rFonts w:hint="eastAsia" w:ascii="仿宋_GB2312" w:hAnsi="仿宋_GB2312" w:eastAsia="仿宋_GB2312" w:cs="仿宋_GB2312"/>
          <w:b w:val="0"/>
          <w:bCs/>
          <w:color w:val="auto"/>
          <w:sz w:val="32"/>
          <w:szCs w:val="32"/>
          <w:lang w:val="en-US" w:eastAsia="zh-CN"/>
        </w:rPr>
        <w:t>同志</w:t>
      </w:r>
      <w:r>
        <w:rPr>
          <w:rFonts w:hint="eastAsia" w:ascii="仿宋_GB2312" w:hAnsi="仿宋_GB2312" w:eastAsia="仿宋_GB2312" w:cs="仿宋_GB2312"/>
          <w:b w:val="0"/>
          <w:bCs/>
          <w:color w:val="auto"/>
          <w:sz w:val="32"/>
          <w:szCs w:val="32"/>
          <w:lang w:eastAsia="zh-CN"/>
        </w:rPr>
        <w:t>应负直接责任，主任杨斌</w:t>
      </w:r>
      <w:r>
        <w:rPr>
          <w:rFonts w:hint="eastAsia" w:ascii="仿宋_GB2312" w:hAnsi="仿宋_GB2312" w:eastAsia="仿宋_GB2312" w:cs="仿宋_GB2312"/>
          <w:b w:val="0"/>
          <w:bCs/>
          <w:color w:val="auto"/>
          <w:sz w:val="32"/>
          <w:szCs w:val="32"/>
          <w:lang w:val="en-US" w:eastAsia="zh-CN"/>
        </w:rPr>
        <w:t>同志</w:t>
      </w:r>
      <w:r>
        <w:rPr>
          <w:rFonts w:hint="eastAsia" w:ascii="仿宋_GB2312" w:hAnsi="仿宋_GB2312" w:eastAsia="仿宋_GB2312" w:cs="仿宋_GB2312"/>
          <w:b w:val="0"/>
          <w:bCs/>
          <w:color w:val="auto"/>
          <w:sz w:val="32"/>
          <w:szCs w:val="32"/>
          <w:lang w:eastAsia="zh-CN"/>
        </w:rPr>
        <w:t>应负主要领导责任。目前已新招聘转运车驾驶员</w:t>
      </w:r>
      <w:r>
        <w:rPr>
          <w:rFonts w:hint="eastAsia" w:ascii="仿宋_GB2312" w:hAnsi="仿宋_GB2312" w:eastAsia="仿宋_GB2312" w:cs="仿宋_GB2312"/>
          <w:b w:val="0"/>
          <w:bCs/>
          <w:color w:val="auto"/>
          <w:sz w:val="32"/>
          <w:szCs w:val="32"/>
          <w:lang w:val="en-US" w:eastAsia="zh-CN"/>
        </w:rPr>
        <w:t>12名，调整并优化转运路线，17辆医疗废物转运车按照优化路线规范运行，基本实现医疗废物收集转运日产日清。</w:t>
      </w:r>
    </w:p>
    <w:p w14:paraId="1BCE98E2">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lang w:val="en" w:eastAsia="zh-CN"/>
        </w:rPr>
        <w:t>安康市</w:t>
      </w:r>
      <w:r>
        <w:rPr>
          <w:rFonts w:hint="eastAsia" w:ascii="仿宋_GB2312" w:hAnsi="仿宋_GB2312" w:eastAsia="仿宋_GB2312" w:cs="仿宋_GB2312"/>
          <w:b w:val="0"/>
          <w:bCs/>
          <w:color w:val="auto"/>
          <w:sz w:val="32"/>
          <w:szCs w:val="32"/>
          <w:lang w:val="en-US" w:eastAsia="zh-CN"/>
        </w:rPr>
        <w:t>48家医疗机构未建立医疗废水监管等环境管理制度，其中7家为二级以上医院</w:t>
      </w:r>
    </w:p>
    <w:p w14:paraId="131FE14D">
      <w:pPr>
        <w:pStyle w:val="5"/>
        <w:keepNext w:val="0"/>
        <w:keepLines w:val="0"/>
        <w:pageBreakBefore w:val="0"/>
        <w:widowControl w:val="0"/>
        <w:kinsoku/>
        <w:wordWrap/>
        <w:overflowPunct w:val="0"/>
        <w:topLinePunct w:val="0"/>
        <w:autoSpaceDE/>
        <w:autoSpaceDN/>
        <w:bidi w:val="0"/>
        <w:adjustRightInd/>
        <w:snapToGrid/>
        <w:spacing w:line="550" w:lineRule="exact"/>
        <w:ind w:right="0" w:firstLine="624" w:firstLineChars="195"/>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市中医医院高新分院等48家医疗卫生机构自运营以来，未认真开展医疗废物处置相关条例培训学习，未建立或公开公示医疗废水等环境管理制度，该48家医疗卫生机构负责医疗废物管理人员应负直接责任。目前市卫健委已督促相关医疗机构建立并完善医疗废水等管理制度，并邀请省、市生态环保专家授课，宣传培训法律法规和标准规范。</w:t>
      </w:r>
    </w:p>
    <w:p w14:paraId="41752D5D">
      <w:pPr>
        <w:pStyle w:val="5"/>
        <w:keepNext w:val="0"/>
        <w:keepLines w:val="0"/>
        <w:pageBreakBefore w:val="0"/>
        <w:widowControl w:val="0"/>
        <w:kinsoku/>
        <w:wordWrap/>
        <w:overflowPunct w:val="0"/>
        <w:topLinePunct w:val="0"/>
        <w:autoSpaceDE/>
        <w:autoSpaceDN/>
        <w:bidi w:val="0"/>
        <w:adjustRightInd/>
        <w:snapToGrid/>
        <w:spacing w:line="550" w:lineRule="exact"/>
        <w:ind w:right="0" w:firstLine="624" w:firstLineChars="195"/>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4.</w:t>
      </w:r>
      <w:r>
        <w:rPr>
          <w:rFonts w:hint="eastAsia" w:ascii="仿宋_GB2312" w:hAnsi="仿宋_GB2312" w:eastAsia="仿宋_GB2312" w:cs="仿宋_GB2312"/>
          <w:b w:val="0"/>
          <w:bCs/>
          <w:color w:val="auto"/>
          <w:sz w:val="32"/>
          <w:szCs w:val="32"/>
          <w:lang w:val="en" w:eastAsia="zh-CN"/>
        </w:rPr>
        <w:t>安康市</w:t>
      </w:r>
      <w:r>
        <w:rPr>
          <w:rFonts w:hint="eastAsia" w:ascii="仿宋_GB2312" w:hAnsi="仿宋_GB2312" w:eastAsia="仿宋_GB2312" w:cs="仿宋_GB2312"/>
          <w:b w:val="0"/>
          <w:bCs/>
          <w:color w:val="auto"/>
          <w:sz w:val="32"/>
          <w:szCs w:val="32"/>
          <w:lang w:val="en-US" w:eastAsia="zh-CN"/>
        </w:rPr>
        <w:t>43家设有病床的医疗机构，未按照规定建立专门的医废暂存间，而是采用柜（箱）等其他方式暂存医疗废物，占比达19.1%</w:t>
      </w:r>
    </w:p>
    <w:p w14:paraId="350DF226">
      <w:pPr>
        <w:pStyle w:val="5"/>
        <w:keepNext w:val="0"/>
        <w:keepLines w:val="0"/>
        <w:pageBreakBefore w:val="0"/>
        <w:widowControl w:val="0"/>
        <w:kinsoku/>
        <w:wordWrap/>
        <w:overflowPunct w:val="0"/>
        <w:topLinePunct w:val="0"/>
        <w:autoSpaceDE/>
        <w:autoSpaceDN/>
        <w:bidi w:val="0"/>
        <w:adjustRightInd/>
        <w:snapToGrid/>
        <w:spacing w:line="550" w:lineRule="exact"/>
        <w:ind w:right="0" w:firstLine="624" w:firstLineChars="195"/>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报表显示的市中医院医疗废物储存设施为“医废中转箱、暂存柜”等，是工作人员理解不到位、审核人员把关不严导致的报表填报有误，实际43家医疗机构均建有专门的医废暂存间。出现此类情况说明相关工作人员责任心不强、业务不精。对此，市中医医院等43家医疗机构医废管理负责人应负直接责任。</w:t>
      </w:r>
    </w:p>
    <w:p w14:paraId="07111C63">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sz w:val="32"/>
          <w:szCs w:val="32"/>
          <w:lang w:val="en-US" w:eastAsia="zh-CN"/>
        </w:rPr>
        <w:t>追责情况：</w:t>
      </w:r>
      <w:r>
        <w:rPr>
          <w:rFonts w:hint="eastAsia" w:ascii="仿宋_GB2312" w:hAnsi="仿宋_GB2312" w:eastAsia="仿宋_GB2312" w:cs="仿宋_GB2312"/>
          <w:b w:val="0"/>
          <w:bCs/>
          <w:color w:val="auto"/>
          <w:kern w:val="2"/>
          <w:sz w:val="32"/>
          <w:szCs w:val="32"/>
          <w:lang w:val="en-US" w:eastAsia="zh-CN" w:bidi="ar-SA"/>
        </w:rPr>
        <w:t>对市中心医院等33家医疗机构医疗废物收集、暂存不规范；市中医医院高新分院等48家医疗机构未建立医疗废水监管等环境管理制度；市中医医院等43家医疗机构有关人员工作责任心不强问题，市卫健委已对上述医疗机构相关负责人分别予以谈话提醒。对市医疗废物处置中心未按照职责定位，认真执行医疗废物处置相关规定的问题，市卫健委已对</w:t>
      </w:r>
      <w:r>
        <w:rPr>
          <w:rFonts w:hint="eastAsia" w:ascii="仿宋_GB2312" w:hAnsi="仿宋_GB2312" w:eastAsia="仿宋_GB2312" w:cs="仿宋_GB2312"/>
          <w:b w:val="0"/>
          <w:bCs/>
          <w:color w:val="auto"/>
          <w:sz w:val="32"/>
          <w:szCs w:val="32"/>
          <w:lang w:val="en-US" w:eastAsia="zh-CN"/>
        </w:rPr>
        <w:t>市医疗废物处置中心主任杨斌同志予以批评教育，责令中心副主任汪乐同志作出书面检查。</w:t>
      </w:r>
    </w:p>
    <w:p w14:paraId="7701C4D5">
      <w:pPr>
        <w:pStyle w:val="9"/>
        <w:keepNext w:val="0"/>
        <w:keepLines w:val="0"/>
        <w:pageBreakBefore w:val="0"/>
        <w:widowControl w:val="0"/>
        <w:kinsoku/>
        <w:wordWrap/>
        <w:overflowPunct w:val="0"/>
        <w:topLinePunct w:val="0"/>
        <w:autoSpaceDE/>
        <w:autoSpaceDN/>
        <w:bidi w:val="0"/>
        <w:adjustRightInd/>
        <w:snapToGrid/>
        <w:spacing w:after="0" w:line="550" w:lineRule="exact"/>
        <w:ind w:right="0" w:firstLine="640" w:firstLineChars="200"/>
        <w:textAlignment w:val="auto"/>
        <w:outlineLvl w:val="9"/>
        <w:rPr>
          <w:rFonts w:hint="eastAsia" w:ascii="楷体_GB2312" w:hAnsi="楷体_GB2312" w:eastAsia="楷体_GB2312" w:cs="楷体_GB2312"/>
          <w:b w:val="0"/>
          <w:bCs/>
          <w:color w:val="auto"/>
          <w:sz w:val="32"/>
          <w:szCs w:val="32"/>
          <w:lang w:val="en-US" w:eastAsia="zh-CN"/>
        </w:rPr>
      </w:pPr>
      <w:r>
        <w:rPr>
          <w:rFonts w:hint="eastAsia" w:ascii="楷体_GB2312" w:hAnsi="楷体_GB2312" w:eastAsia="楷体_GB2312" w:cs="楷体_GB2312"/>
          <w:b w:val="0"/>
          <w:bCs/>
          <w:color w:val="auto"/>
          <w:sz w:val="32"/>
          <w:szCs w:val="32"/>
          <w:lang w:val="en-US" w:eastAsia="zh-CN"/>
        </w:rPr>
        <w:t>（二）关于反映医疗废物违规处置时有发生的问题</w:t>
      </w:r>
    </w:p>
    <w:p w14:paraId="1E202BCF">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lang w:val="en" w:eastAsia="zh-CN"/>
        </w:rPr>
        <w:t>安康市未按照《陕西省“十四五”医疗废物收集处置能力建设规划》要求，完成病理性、化学性、药物性医疗废物处置能力建设</w:t>
      </w:r>
    </w:p>
    <w:p w14:paraId="07448A14">
      <w:pPr>
        <w:pStyle w:val="5"/>
        <w:keepNext w:val="0"/>
        <w:keepLines w:val="0"/>
        <w:pageBreakBefore w:val="0"/>
        <w:widowControl w:val="0"/>
        <w:kinsoku/>
        <w:wordWrap/>
        <w:overflowPunct w:val="0"/>
        <w:topLinePunct w:val="0"/>
        <w:autoSpaceDE/>
        <w:autoSpaceDN/>
        <w:bidi w:val="0"/>
        <w:adjustRightInd/>
        <w:snapToGrid/>
        <w:spacing w:line="550" w:lineRule="exact"/>
        <w:ind w:right="0" w:firstLine="624" w:firstLineChars="195"/>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kern w:val="2"/>
          <w:sz w:val="32"/>
          <w:szCs w:val="32"/>
          <w:lang w:val="en-US" w:eastAsia="zh-CN" w:bidi="ar-SA"/>
        </w:rPr>
        <w:t>2023年3月，安康市生态环境局牵头、安康市卫健委配合，计划在旬阳市新增医疗废物焚烧处置设施1座，项目处置能力不少于1095吨/年，处置类别包含感染性、损伤性、病理性、化学性、药物性。截至目前，项目已完成初步环境影响评估，正在推进林地和土地使用等手续报批工作。按照规划，预计2025年9月动工建设，2026年6月投产运行。核查中未发现工作不作为、推诿等问题。</w:t>
      </w:r>
    </w:p>
    <w:p w14:paraId="1DC5802A">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default" w:ascii="楷体_GB2312" w:hAnsi="楷体_GB2312" w:eastAsia="楷体_GB2312" w:cs="楷体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lang w:val="en" w:eastAsia="zh-CN"/>
        </w:rPr>
        <w:t>安康市医疗废物处置中心将</w:t>
      </w:r>
      <w:r>
        <w:rPr>
          <w:rFonts w:hint="eastAsia" w:ascii="仿宋_GB2312" w:hAnsi="仿宋_GB2312" w:eastAsia="仿宋_GB2312" w:cs="仿宋_GB2312"/>
          <w:b w:val="0"/>
          <w:bCs/>
          <w:color w:val="auto"/>
          <w:sz w:val="32"/>
          <w:szCs w:val="32"/>
          <w:lang w:val="en-US" w:eastAsia="zh-CN"/>
        </w:rPr>
        <w:t>2022年以来收集含“标本”的病理性废物24.7吨，交由当地殡仪馆焚烧处置</w:t>
      </w:r>
    </w:p>
    <w:p w14:paraId="7F3CA713">
      <w:pPr>
        <w:pStyle w:val="5"/>
        <w:keepNext w:val="0"/>
        <w:keepLines w:val="0"/>
        <w:pageBreakBefore w:val="0"/>
        <w:widowControl w:val="0"/>
        <w:kinsoku/>
        <w:wordWrap/>
        <w:overflowPunct w:val="0"/>
        <w:topLinePunct w:val="0"/>
        <w:autoSpaceDE/>
        <w:autoSpaceDN/>
        <w:bidi w:val="0"/>
        <w:adjustRightInd/>
        <w:snapToGrid/>
        <w:spacing w:line="550" w:lineRule="exact"/>
        <w:ind w:right="0"/>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kern w:val="2"/>
          <w:sz w:val="32"/>
          <w:szCs w:val="32"/>
          <w:lang w:val="en-US" w:eastAsia="zh-CN" w:bidi="ar-SA"/>
        </w:rPr>
        <w:t>2020年12月，</w:t>
      </w:r>
      <w:r>
        <w:rPr>
          <w:rFonts w:hint="eastAsia" w:ascii="仿宋_GB2312" w:hAnsi="仿宋_GB2312" w:eastAsia="仿宋_GB2312" w:cs="仿宋_GB2312"/>
          <w:b w:val="0"/>
          <w:bCs/>
          <w:color w:val="auto"/>
          <w:sz w:val="32"/>
          <w:szCs w:val="32"/>
          <w:lang w:val="en-US" w:eastAsia="zh-CN"/>
        </w:rPr>
        <w:t>市生态环境局参照省环保厅文件精神，同意市医疗废物处置中心（以下简称“中心”）将病理性医疗废物委托汉滨区殡仪馆焚烧处置。2022年至2023年8月，中心未</w:t>
      </w:r>
      <w:r>
        <w:rPr>
          <w:rFonts w:hint="eastAsia" w:ascii="仿宋_GB2312" w:hAnsi="仿宋_GB2312" w:eastAsia="仿宋_GB2312" w:cs="仿宋_GB2312"/>
          <w:b w:val="0"/>
          <w:bCs/>
          <w:color w:val="auto"/>
          <w:kern w:val="2"/>
          <w:sz w:val="32"/>
          <w:szCs w:val="32"/>
          <w:lang w:val="en-US" w:eastAsia="zh-CN" w:bidi="ar-SA"/>
        </w:rPr>
        <w:t>对医疗废物的来源、种类、重量或者数量严格登记，</w:t>
      </w:r>
      <w:r>
        <w:rPr>
          <w:rFonts w:hint="eastAsia" w:ascii="仿宋_GB2312" w:hAnsi="仿宋_GB2312" w:eastAsia="仿宋_GB2312" w:cs="仿宋_GB2312"/>
          <w:b w:val="0"/>
          <w:bCs/>
          <w:color w:val="auto"/>
          <w:sz w:val="32"/>
          <w:szCs w:val="32"/>
          <w:lang w:val="en-US" w:eastAsia="zh-CN"/>
        </w:rPr>
        <w:t>把胎盘以外的病理性废物登记为“标本”。对此，中心工作人员周乐应负直接责任，中心副主任汪乐应负主要领导责任，中心主任杨斌应负重要领导责任。</w:t>
      </w:r>
    </w:p>
    <w:p w14:paraId="0983FCFD">
      <w:pPr>
        <w:keepNext w:val="0"/>
        <w:keepLines w:val="0"/>
        <w:pageBreakBefore w:val="0"/>
        <w:widowControl w:val="0"/>
        <w:kinsoku/>
        <w:wordWrap/>
        <w:overflowPunct w:val="0"/>
        <w:topLinePunct w:val="0"/>
        <w:autoSpaceDE/>
        <w:autoSpaceDN/>
        <w:bidi w:val="0"/>
        <w:adjustRightInd/>
        <w:snapToGrid/>
        <w:spacing w:line="550" w:lineRule="exact"/>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 xml:space="preserve">    3.2023年4月以来，安康市中心医院将2.8吨病理科废液以“实验室废液”</w:t>
      </w:r>
      <w:r>
        <w:rPr>
          <w:rFonts w:hint="eastAsia" w:ascii="仿宋_GB2312" w:hAnsi="仿宋_GB2312" w:eastAsia="仿宋_GB2312" w:cs="仿宋_GB2312"/>
          <w:b w:val="0"/>
          <w:bCs/>
          <w:color w:val="auto"/>
          <w:sz w:val="32"/>
          <w:szCs w:val="32"/>
          <w:lang w:val="en" w:eastAsia="zh-CN"/>
        </w:rPr>
        <w:t>名义交由水泥企业处置</w:t>
      </w:r>
    </w:p>
    <w:p w14:paraId="27D09D58">
      <w:pPr>
        <w:pStyle w:val="5"/>
        <w:keepNext w:val="0"/>
        <w:keepLines w:val="0"/>
        <w:pageBreakBefore w:val="0"/>
        <w:widowControl w:val="0"/>
        <w:kinsoku/>
        <w:wordWrap/>
        <w:overflowPunct w:val="0"/>
        <w:topLinePunct w:val="0"/>
        <w:autoSpaceDE/>
        <w:autoSpaceDN/>
        <w:bidi w:val="0"/>
        <w:adjustRightInd/>
        <w:snapToGrid/>
        <w:spacing w:line="550" w:lineRule="exact"/>
        <w:ind w:right="0" w:firstLine="624" w:firstLineChars="195"/>
        <w:textAlignment w:val="auto"/>
        <w:outlineLvl w:val="9"/>
        <w:rPr>
          <w:rFonts w:hint="eastAsia"/>
          <w:b w:val="0"/>
          <w:bCs/>
          <w:lang w:val="en-US" w:eastAsia="zh-CN"/>
        </w:rPr>
      </w:pPr>
      <w:r>
        <w:rPr>
          <w:rFonts w:hint="eastAsia" w:ascii="仿宋_GB2312" w:hAnsi="仿宋_GB2312" w:eastAsia="仿宋_GB2312" w:cs="仿宋_GB2312"/>
          <w:b w:val="0"/>
          <w:bCs/>
          <w:color w:val="auto"/>
          <w:kern w:val="2"/>
          <w:sz w:val="32"/>
          <w:szCs w:val="32"/>
          <w:lang w:val="en-US" w:eastAsia="zh-CN" w:bidi="ar-SA"/>
        </w:rPr>
        <w:t>经了解</w:t>
      </w:r>
      <w:r>
        <w:rPr>
          <w:rFonts w:hint="eastAsia" w:ascii="仿宋_GB2312" w:hAnsi="仿宋_GB2312" w:eastAsia="仿宋_GB2312" w:cs="仿宋_GB2312"/>
          <w:b w:val="0"/>
          <w:bCs/>
          <w:color w:val="auto"/>
          <w:sz w:val="32"/>
          <w:szCs w:val="32"/>
          <w:lang w:val="en-US" w:eastAsia="zh-CN"/>
        </w:rPr>
        <w:t>，医疗机构病理科产生的废液属于医疗废物中的化学性废液，应交具备资质的单位进行处置。安康市金圆旋龙环保科技有限公司（督察反馈的水泥企业）具备处置危险废物的资质。2022年5月，经网上（陕西省固体废物管理信息系统）申报通过，市生态环境局批准，市中心医院与安康市金圆旋龙环保科技有限公司签订处置合同，将2.8吨病理科废液交由安康市金圆旋龙环保科技有限公司处置，处置过程符合相关规定。</w:t>
      </w:r>
    </w:p>
    <w:p w14:paraId="15ED454D">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4.2023年4月以来，安康市中心医院将1.2吨病理科废液与废活性炭、污泥、次氯酸钠混存于不符合要求的场所</w:t>
      </w:r>
    </w:p>
    <w:p w14:paraId="5D3B551B">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2023年4月以来，市中心医院将1.2吨病理科废液与废活性炭、污泥、次氯酸钠混存，违反了《危险废物贮存污染控制标准》（GB 18597-2023）6.1.2规定，对此市中心医院总务科副科长张毅应负直接责任，总务科原科长屈伟应负主要领导责任。</w:t>
      </w:r>
    </w:p>
    <w:p w14:paraId="068563E2">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5.安康市中心医院北院区、安康市妇幼保健院医疗废物暂存间分区储存不规范、未按箱体标识装存对应的医疗废物等</w:t>
      </w:r>
    </w:p>
    <w:p w14:paraId="49CCB9CF">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市中心医院北院区、市妇幼保健院在收集本单位产生的医疗废物时，未按《医疗废物管理条例》规定，规范区分存储区，并按照箱体标识装存对应医疗废物。对此，市中心医院北院区总务</w:t>
      </w:r>
      <w:r>
        <w:rPr>
          <w:rFonts w:hint="eastAsia" w:ascii="仿宋_GB2312" w:hAnsi="仿宋_GB2312" w:eastAsia="仿宋_GB2312" w:cs="仿宋_GB2312"/>
          <w:b w:val="0"/>
          <w:bCs/>
          <w:color w:val="auto"/>
          <w:spacing w:val="6"/>
          <w:kern w:val="2"/>
          <w:sz w:val="32"/>
          <w:szCs w:val="32"/>
          <w:lang w:val="en-US" w:eastAsia="zh-CN" w:bidi="ar-SA"/>
        </w:rPr>
        <w:t>科工作人员任焕、市妇幼保健院总务科副科长瞿德旺应负直接责任</w:t>
      </w:r>
      <w:r>
        <w:rPr>
          <w:rFonts w:hint="eastAsia" w:ascii="仿宋_GB2312" w:hAnsi="仿宋_GB2312" w:eastAsia="仿宋_GB2312" w:cs="仿宋_GB2312"/>
          <w:b w:val="0"/>
          <w:bCs/>
          <w:color w:val="auto"/>
          <w:kern w:val="2"/>
          <w:sz w:val="32"/>
          <w:szCs w:val="32"/>
          <w:lang w:val="en-US" w:eastAsia="zh-CN" w:bidi="ar-SA"/>
        </w:rPr>
        <w:t>。</w:t>
      </w:r>
    </w:p>
    <w:p w14:paraId="74242769">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6.安康市中医医院高新分院医疗废物暂存间存放大量输液瓶等固体废弃物，医疗废物未做到日产日清</w:t>
      </w:r>
    </w:p>
    <w:p w14:paraId="1A62CD56">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市中医医院医废暂存间存放大量输液瓶等固体废弃物，未做到日产日清，违反了“使用后的输液瓶（袋）应分类管理”“医疗废物应尽量做到日产日清”等有关规定。对此，市中医医院高新分院运维保障部负责人罗延宏应负直接责任，市中医医院高新分院院长陈爱德应负主要领导责任。</w:t>
      </w:r>
    </w:p>
    <w:p w14:paraId="202B39E1">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default"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sz w:val="32"/>
          <w:szCs w:val="32"/>
          <w:lang w:val="en-US" w:eastAsia="zh-CN"/>
        </w:rPr>
        <w:t>追责情况：</w:t>
      </w:r>
      <w:r>
        <w:rPr>
          <w:rFonts w:hint="eastAsia" w:ascii="仿宋_GB2312" w:hAnsi="仿宋_GB2312" w:eastAsia="仿宋_GB2312" w:cs="仿宋_GB2312"/>
          <w:b w:val="0"/>
          <w:bCs/>
          <w:color w:val="auto"/>
          <w:kern w:val="2"/>
          <w:sz w:val="32"/>
          <w:szCs w:val="32"/>
          <w:lang w:val="en-US" w:eastAsia="zh-CN" w:bidi="ar-SA"/>
        </w:rPr>
        <w:t>对市医疗废物处置中心在医疗废物处置方面存在的问题，市卫健委已对</w:t>
      </w:r>
      <w:r>
        <w:rPr>
          <w:rFonts w:hint="eastAsia" w:ascii="仿宋_GB2312" w:hAnsi="仿宋_GB2312" w:eastAsia="仿宋_GB2312" w:cs="仿宋_GB2312"/>
          <w:b w:val="0"/>
          <w:bCs/>
          <w:color w:val="auto"/>
          <w:sz w:val="32"/>
          <w:szCs w:val="32"/>
          <w:lang w:val="en-US" w:eastAsia="zh-CN"/>
        </w:rPr>
        <w:t>中心工作人员周乐同志和主任杨斌同志分别予以批评教育，责令中心副主任汪乐同志作出书面检查；</w:t>
      </w:r>
      <w:r>
        <w:rPr>
          <w:rFonts w:hint="eastAsia" w:ascii="仿宋_GB2312" w:hAnsi="仿宋_GB2312" w:eastAsia="仿宋_GB2312" w:cs="仿宋_GB2312"/>
          <w:b w:val="0"/>
          <w:bCs/>
          <w:color w:val="auto"/>
          <w:kern w:val="2"/>
          <w:sz w:val="32"/>
          <w:szCs w:val="32"/>
          <w:lang w:val="en-US" w:eastAsia="zh-CN" w:bidi="ar-SA"/>
        </w:rPr>
        <w:t>对市中心医院在医疗废物处置方面存在的问题，市卫健委已责令市中心医院总务科副科长张毅同志作出书面检查，对总务科原科长屈伟同志予以批评教育；对市中心医院北院区和市妇幼保健院医疗废物暂存间存在的问题，市卫健委已责令市中心医院北院区总务科工作人员任焕同志作出书面检查，责令市妇幼保健院总务科副科长瞿德旺同志作出书面检查；对市中医医院高新分院医疗废物未做到日产日清等问题，市卫健委已责令市中医医院高新分院运维保障部负责人罗延宏同志作出书面检查，对市中医医院高新分院院长陈爱德同志予以批评教育。</w:t>
      </w:r>
    </w:p>
    <w:p w14:paraId="5D152D1A">
      <w:pPr>
        <w:pStyle w:val="9"/>
        <w:keepNext w:val="0"/>
        <w:keepLines w:val="0"/>
        <w:pageBreakBefore w:val="0"/>
        <w:widowControl w:val="0"/>
        <w:kinsoku/>
        <w:wordWrap/>
        <w:overflowPunct w:val="0"/>
        <w:topLinePunct w:val="0"/>
        <w:autoSpaceDE/>
        <w:autoSpaceDN/>
        <w:bidi w:val="0"/>
        <w:adjustRightInd/>
        <w:snapToGrid/>
        <w:spacing w:after="0" w:line="550" w:lineRule="exact"/>
        <w:ind w:right="0" w:firstLine="640" w:firstLineChars="200"/>
        <w:textAlignment w:val="auto"/>
        <w:outlineLvl w:val="9"/>
        <w:rPr>
          <w:rFonts w:hint="eastAsia" w:ascii="楷体_GB2312" w:hAnsi="楷体_GB2312" w:eastAsia="楷体_GB2312" w:cs="楷体_GB2312"/>
          <w:b w:val="0"/>
          <w:bCs/>
          <w:color w:val="auto"/>
          <w:sz w:val="32"/>
          <w:szCs w:val="32"/>
          <w:lang w:val="en-US" w:eastAsia="zh-CN"/>
        </w:rPr>
      </w:pPr>
      <w:r>
        <w:rPr>
          <w:rFonts w:hint="eastAsia" w:ascii="楷体_GB2312" w:hAnsi="楷体_GB2312" w:eastAsia="楷体_GB2312" w:cs="楷体_GB2312"/>
          <w:b w:val="0"/>
          <w:bCs/>
          <w:color w:val="auto"/>
          <w:sz w:val="32"/>
          <w:szCs w:val="32"/>
          <w:lang w:val="en-US" w:eastAsia="zh-CN"/>
        </w:rPr>
        <w:t>（三）关于反映医疗废水处理设施运行不规范的问题</w:t>
      </w:r>
    </w:p>
    <w:p w14:paraId="4BB24C24">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1.2023年，安康市卫生健康委员会共组织各级医疗机构开展自查和卫生计生监督执法检查4238次，仅发现消毒剂投放记录不全等违规行为4起，问题发现率仅0.09%</w:t>
      </w:r>
    </w:p>
    <w:p w14:paraId="7FF80992">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2023年，</w:t>
      </w:r>
      <w:r>
        <w:rPr>
          <w:rFonts w:hint="eastAsia" w:ascii="仿宋_GB2312" w:hAnsi="仿宋_GB2312" w:eastAsia="仿宋_GB2312" w:cs="仿宋_GB2312"/>
          <w:b w:val="0"/>
          <w:bCs/>
          <w:color w:val="auto"/>
          <w:sz w:val="32"/>
          <w:szCs w:val="32"/>
          <w:lang w:val="en-US" w:eastAsia="zh-CN"/>
        </w:rPr>
        <w:t>安康市卫生健康委员会组织各级医疗机构</w:t>
      </w:r>
      <w:r>
        <w:rPr>
          <w:rFonts w:hint="eastAsia" w:ascii="仿宋_GB2312" w:hAnsi="仿宋_GB2312" w:eastAsia="仿宋_GB2312" w:cs="仿宋_GB2312"/>
          <w:b w:val="0"/>
          <w:bCs/>
          <w:color w:val="auto"/>
          <w:kern w:val="2"/>
          <w:sz w:val="32"/>
          <w:szCs w:val="32"/>
          <w:lang w:val="en-US" w:eastAsia="zh-CN" w:bidi="ar-SA"/>
        </w:rPr>
        <w:t>在全市开展监督检查4238次，下发卫生监督意见书1684份（市级医疗卫生单位27份），给予行政处罚28件（医疗废物24件、医疗污水4件）。对问题发现率较低情况，市卫健委已加强相关执法监管人员业务培训，加大执法检查力度，全面提升医疗废物废水执法监管工作质量。</w:t>
      </w:r>
    </w:p>
    <w:p w14:paraId="0ED0A8FE">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安康市中心医院污水处理站3组生物转盘末端出水沉淀池内有大量发黑污泥，现场散发出刺鼻气味，其中1组生物转盘在无法使用情况下仍有进水和排水，进水处漂浮大量生活垃圾；日常监测流于形式，未按污水采样技术规范在指定采样口取样、监测</w:t>
      </w:r>
    </w:p>
    <w:p w14:paraId="4A507621">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市中心医院污水处理工作违反了“调节池产生的污泥应定期清掏”“医疗机构根据污水处理工艺要求，应定期对构筑物、设备、电气及自控仪表进行检查维护，确保处理系统稳定运行”“污水取样与监测应在规定排放口取样监测”等有关规定要求。对此，市中心医院总务科污水处理站管理员佘垄鑫应负直接责任。目前，市中心医院已委托设备供应商维修故障，并按照督察组建议采购安装了除泥设备（叠螺机）。</w:t>
      </w:r>
    </w:p>
    <w:p w14:paraId="2FE3EE7A">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3.安康市中医医院高新分院伪造消毒加药记录台账，污水处理站运维台账显示2024年11月18日、20日有加药记录，但加药间监控视频显示未加药</w:t>
      </w:r>
    </w:p>
    <w:p w14:paraId="7DB9D6A6">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2024年1月，市中医医院高新分院委托安康绿朗科技有限公司（以下简称绿朗公司）承担该院污水处理站运营业务。绿朗公司因管理不规范、培训不到位，导致污水处理运营台账出现伪造加药记录等严重问题。市中医医院已与绿朗公司终止托管服务，扣罚绿朗公司2024年11月全部服务费1.6557万元，并由市生态环境局依法对绿朗公司给予行政处罚。市中医医院高新分院未按照约定履行医疗废水监管责任，对此，市中医医院高新分院运维保障部负责人罗延宏应负直接责任，市中医医院高新分院院长陈爱德应负主要领导责任。</w:t>
      </w:r>
    </w:p>
    <w:p w14:paraId="52BC9303">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4.安康市妇幼保健院污水处理站未安装污泥脱水机及干化设备</w:t>
      </w:r>
    </w:p>
    <w:p w14:paraId="3CDB7C89">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市妇幼保健院总务科负责污水处理站运营，对相关规定学习不全面、不深入，未充分认识设备安装的重要性，也未及时申请配置设备，导致问题长期存在。对此，总务科副科长瞿德旺应负直接责任。2024年12月，市妇幼保健院已完成污泥脱水机及干化设备的安装和调试，并同步建成污泥处置间和储存间，也完善了相关监督管理制度。</w:t>
      </w:r>
    </w:p>
    <w:p w14:paraId="786F94A7">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5.宁陕县中医院污水处理设施运行不正常，排污口水质发黑发臭，督察组现场对废水总排污口取样监测，粪大肠杆菌超标8.6倍</w:t>
      </w:r>
    </w:p>
    <w:p w14:paraId="26105773">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宁陕县中医院未按规定要求对污水处理设备等进行定期检查维修，导致排污口水质发黑发臭，粪大肠杆菌超标8.6倍。对此，宁陕县中医院副院长陈良松应负直接责任，院长杨俊应负主要领导责任。</w:t>
      </w:r>
    </w:p>
    <w:p w14:paraId="780D11EF">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sz w:val="32"/>
          <w:szCs w:val="32"/>
          <w:lang w:val="en-US" w:eastAsia="zh-CN"/>
        </w:rPr>
        <w:t>追责情况：</w:t>
      </w:r>
      <w:r>
        <w:rPr>
          <w:rFonts w:hint="eastAsia" w:ascii="仿宋_GB2312" w:hAnsi="仿宋_GB2312" w:eastAsia="仿宋_GB2312" w:cs="仿宋_GB2312"/>
          <w:b w:val="0"/>
          <w:bCs/>
          <w:color w:val="auto"/>
          <w:kern w:val="2"/>
          <w:sz w:val="32"/>
          <w:szCs w:val="32"/>
          <w:lang w:val="en-US" w:eastAsia="zh-CN" w:bidi="ar-SA"/>
        </w:rPr>
        <w:t>对市中心医院污水处理站存在的问题，市卫健委已责令市中心医院总务科污水处理站管理员佘垄鑫同志作出书面检查；对市中医医院高新分院在医疗废水运营监管方面存在的问题，市卫健委已责令市中医医院高新分院运维保障部负责人罗延宏同志作出书面检查，对市中医医院高新分院院长陈爱德同志予以批评教育；对市妇幼保健院未安装相应污水处理设备问题，市卫健委已责令市妇幼保健院总务科副科长瞿德旺同志作出书面检查；对宁陕县中医院在污水处理方面存在的问题，市卫健委已对宁陕县中医院副院长陈良松同志予以批评教育，院长杨俊同志予以谈话提醒。</w:t>
      </w:r>
    </w:p>
    <w:p w14:paraId="15BA91E7">
      <w:pPr>
        <w:pStyle w:val="9"/>
        <w:keepNext w:val="0"/>
        <w:keepLines w:val="0"/>
        <w:pageBreakBefore w:val="0"/>
        <w:widowControl w:val="0"/>
        <w:kinsoku/>
        <w:wordWrap/>
        <w:overflowPunct w:val="0"/>
        <w:topLinePunct w:val="0"/>
        <w:autoSpaceDE/>
        <w:autoSpaceDN/>
        <w:bidi w:val="0"/>
        <w:adjustRightInd/>
        <w:snapToGrid/>
        <w:spacing w:after="0" w:line="550" w:lineRule="exact"/>
        <w:ind w:right="0" w:firstLine="640" w:firstLineChars="200"/>
        <w:textAlignment w:val="auto"/>
        <w:outlineLvl w:val="9"/>
        <w:rPr>
          <w:rFonts w:hint="eastAsia" w:ascii="楷体_GB2312" w:hAnsi="楷体_GB2312" w:eastAsia="楷体_GB2312" w:cs="楷体_GB2312"/>
          <w:b w:val="0"/>
          <w:bCs/>
          <w:color w:val="auto"/>
          <w:spacing w:val="6"/>
          <w:sz w:val="32"/>
          <w:szCs w:val="32"/>
          <w:lang w:val="en-US" w:eastAsia="zh-CN"/>
        </w:rPr>
      </w:pPr>
      <w:r>
        <w:rPr>
          <w:rFonts w:hint="eastAsia" w:ascii="楷体_GB2312" w:hAnsi="楷体_GB2312" w:eastAsia="楷体_GB2312" w:cs="楷体_GB2312"/>
          <w:b w:val="0"/>
          <w:bCs/>
          <w:color w:val="auto"/>
          <w:sz w:val="32"/>
          <w:szCs w:val="32"/>
          <w:lang w:val="en-US" w:eastAsia="zh-CN"/>
        </w:rPr>
        <w:t>（四）</w:t>
      </w:r>
      <w:r>
        <w:rPr>
          <w:rFonts w:hint="eastAsia" w:ascii="楷体_GB2312" w:hAnsi="楷体_GB2312" w:eastAsia="楷体_GB2312" w:cs="楷体_GB2312"/>
          <w:b w:val="0"/>
          <w:bCs/>
          <w:color w:val="auto"/>
          <w:spacing w:val="6"/>
          <w:sz w:val="32"/>
          <w:szCs w:val="32"/>
          <w:lang w:val="en-US" w:eastAsia="zh-CN"/>
        </w:rPr>
        <w:t>关于市卫健委履行医疗废物监督管理责任不到位的问题</w:t>
      </w:r>
    </w:p>
    <w:p w14:paraId="25B91574">
      <w:pPr>
        <w:keepNext w:val="0"/>
        <w:keepLines w:val="0"/>
        <w:pageBreakBefore w:val="0"/>
        <w:widowControl w:val="0"/>
        <w:kinsoku/>
        <w:wordWrap/>
        <w:overflowPunct w:val="0"/>
        <w:topLinePunct w:val="0"/>
        <w:autoSpaceDE/>
        <w:autoSpaceDN/>
        <w:bidi w:val="0"/>
        <w:adjustRightInd/>
        <w:snapToGrid/>
        <w:spacing w:line="550" w:lineRule="exact"/>
        <w:ind w:right="0" w:firstLine="640" w:firstLineChars="200"/>
        <w:textAlignment w:val="auto"/>
        <w:outlineLvl w:val="9"/>
        <w:rPr>
          <w:rFonts w:hint="eastAsia"/>
          <w:b w:val="0"/>
          <w:bCs/>
          <w:lang w:val="en-US" w:eastAsia="zh-CN"/>
        </w:rPr>
      </w:pPr>
      <w:r>
        <w:rPr>
          <w:rFonts w:hint="eastAsia" w:ascii="仿宋_GB2312" w:hAnsi="仿宋_GB2312" w:eastAsia="仿宋_GB2312" w:cs="仿宋_GB2312"/>
          <w:b w:val="0"/>
          <w:bCs/>
          <w:color w:val="auto"/>
          <w:kern w:val="2"/>
          <w:sz w:val="32"/>
          <w:szCs w:val="32"/>
          <w:lang w:val="en-US" w:eastAsia="zh-CN" w:bidi="ar-SA"/>
        </w:rPr>
        <w:t>市卫健委作为医疗卫生行政主管部门，负有对医疗机构的监督管理职责，但其未按照职责定位认真开展相应的监督管理工作，导致问题时有发生。对此，市卫健委党委委员、副主任罗俊康应负直接责任。</w:t>
      </w:r>
    </w:p>
    <w:p w14:paraId="359C13E8">
      <w:pPr>
        <w:pStyle w:val="5"/>
        <w:keepNext w:val="0"/>
        <w:keepLines w:val="0"/>
        <w:pageBreakBefore w:val="0"/>
        <w:widowControl w:val="0"/>
        <w:kinsoku/>
        <w:wordWrap/>
        <w:overflowPunct w:val="0"/>
        <w:topLinePunct w:val="0"/>
        <w:autoSpaceDE/>
        <w:autoSpaceDN/>
        <w:bidi w:val="0"/>
        <w:adjustRightInd/>
        <w:snapToGrid/>
        <w:spacing w:line="550" w:lineRule="exact"/>
        <w:ind w:right="0" w:firstLine="624" w:firstLineChars="195"/>
        <w:textAlignment w:val="auto"/>
        <w:outlineLvl w:val="9"/>
        <w:rPr>
          <w:rFonts w:hint="eastAsia"/>
          <w:lang w:eastAsia="zh-CN"/>
        </w:rPr>
      </w:pPr>
      <w:r>
        <w:rPr>
          <w:rFonts w:hint="eastAsia" w:ascii="仿宋_GB2312" w:hAnsi="仿宋_GB2312" w:eastAsia="仿宋_GB2312" w:cs="仿宋_GB2312"/>
          <w:b w:val="0"/>
          <w:bCs/>
          <w:sz w:val="32"/>
          <w:szCs w:val="32"/>
          <w:lang w:val="en-US" w:eastAsia="zh-CN"/>
        </w:rPr>
        <w:t>追责情况：对于</w:t>
      </w:r>
      <w:r>
        <w:rPr>
          <w:rFonts w:hint="eastAsia" w:ascii="仿宋_GB2312" w:hAnsi="仿宋_GB2312" w:eastAsia="仿宋_GB2312" w:cs="仿宋_GB2312"/>
          <w:b w:val="0"/>
          <w:bCs/>
          <w:color w:val="auto"/>
          <w:kern w:val="2"/>
          <w:sz w:val="32"/>
          <w:szCs w:val="32"/>
          <w:lang w:val="en-US" w:eastAsia="zh-CN" w:bidi="ar-SA"/>
        </w:rPr>
        <w:t>市卫健委存在的履行医疗废物监督管理责任不到位的问题，市纪委监委对市卫健委党委委员、副主任罗俊康同志予以谈话提醒处理。</w:t>
      </w:r>
    </w:p>
    <w:sectPr>
      <w:footerReference r:id="rId3" w:type="default"/>
      <w:footerReference r:id="rId4" w:type="even"/>
      <w:pgSz w:w="11906" w:h="16838"/>
      <w:pgMar w:top="2098" w:right="1474" w:bottom="1984" w:left="1587" w:header="851" w:footer="1587" w:gutter="0"/>
      <w:pgNumType w:fmt="decimal"/>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altName w:val="Arial Unicode MS"/>
    <w:panose1 w:val="02000000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Agency FB">
    <w:panose1 w:val="020B0503020202020204"/>
    <w:charset w:val="00"/>
    <w:family w:val="auto"/>
    <w:pitch w:val="default"/>
    <w:sig w:usb0="00000003" w:usb1="00000000" w:usb2="00000000" w:usb3="00000000" w:csb0="20000001" w:csb1="00000000"/>
  </w:font>
  <w:font w:name="Adobe 宋体 Std L">
    <w:panose1 w:val="02020300000000000000"/>
    <w:charset w:val="86"/>
    <w:family w:val="auto"/>
    <w:pitch w:val="default"/>
    <w:sig w:usb0="00000001"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3CA08">
    <w:pPr>
      <w:pStyle w:val="13"/>
      <w:jc w:val="center"/>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AEACC2B">
                          <w:pPr>
                            <w:pStyle w:val="13"/>
                            <w:rPr>
                              <w:rFonts w:hint="eastAsia" w:ascii="仿宋_GB2312" w:hAnsi="仿宋_GB2312" w:eastAsia="仿宋_GB2312" w:cs="仿宋_GB2312"/>
                              <w:color w:val="A6A6A6" w:themeColor="background1" w:themeShade="A6"/>
                              <w:sz w:val="32"/>
                              <w:szCs w:val="32"/>
                              <w:lang w:val="en-US" w:eastAsia="zh-CN"/>
                            </w:rPr>
                          </w:pPr>
                          <w:r>
                            <w:rPr>
                              <w:rFonts w:hint="eastAsia" w:ascii="仿宋_GB2312" w:hAnsi="仿宋_GB2312" w:eastAsia="仿宋_GB2312" w:cs="仿宋_GB2312"/>
                              <w:color w:val="A6A6A6" w:themeColor="background1" w:themeShade="A6"/>
                              <w:sz w:val="32"/>
                              <w:szCs w:val="32"/>
                              <w:lang w:val="en-US" w:eastAsia="zh-CN"/>
                            </w:rPr>
                            <w:t>-</w:t>
                          </w:r>
                          <w:r>
                            <w:rPr>
                              <w:rFonts w:hint="eastAsia" w:ascii="仿宋_GB2312" w:hAnsi="仿宋_GB2312" w:eastAsia="仿宋_GB2312" w:cs="仿宋_GB2312"/>
                              <w:color w:val="A6A6A6" w:themeColor="background1" w:themeShade="A6"/>
                              <w:sz w:val="32"/>
                              <w:szCs w:val="32"/>
                            </w:rPr>
                            <w:fldChar w:fldCharType="begin"/>
                          </w:r>
                          <w:r>
                            <w:rPr>
                              <w:rFonts w:hint="eastAsia" w:ascii="仿宋_GB2312" w:hAnsi="仿宋_GB2312" w:eastAsia="仿宋_GB2312" w:cs="仿宋_GB2312"/>
                              <w:color w:val="A6A6A6" w:themeColor="background1" w:themeShade="A6"/>
                              <w:sz w:val="32"/>
                              <w:szCs w:val="32"/>
                            </w:rPr>
                            <w:instrText xml:space="preserve"> PAGE  \* MERGEFORMAT </w:instrText>
                          </w:r>
                          <w:r>
                            <w:rPr>
                              <w:rFonts w:hint="eastAsia" w:ascii="仿宋_GB2312" w:hAnsi="仿宋_GB2312" w:eastAsia="仿宋_GB2312" w:cs="仿宋_GB2312"/>
                              <w:color w:val="A6A6A6" w:themeColor="background1" w:themeShade="A6"/>
                              <w:sz w:val="32"/>
                              <w:szCs w:val="32"/>
                            </w:rPr>
                            <w:fldChar w:fldCharType="separate"/>
                          </w:r>
                          <w:r>
                            <w:rPr>
                              <w:rFonts w:hint="eastAsia" w:ascii="仿宋_GB2312" w:hAnsi="仿宋_GB2312" w:eastAsia="仿宋_GB2312" w:cs="仿宋_GB2312"/>
                              <w:color w:val="A6A6A6" w:themeColor="background1" w:themeShade="A6"/>
                              <w:sz w:val="32"/>
                              <w:szCs w:val="32"/>
                            </w:rPr>
                            <w:t>25</w:t>
                          </w:r>
                          <w:r>
                            <w:rPr>
                              <w:rFonts w:hint="eastAsia" w:ascii="仿宋_GB2312" w:hAnsi="仿宋_GB2312" w:eastAsia="仿宋_GB2312" w:cs="仿宋_GB2312"/>
                              <w:color w:val="A6A6A6" w:themeColor="background1" w:themeShade="A6"/>
                              <w:sz w:val="32"/>
                              <w:szCs w:val="32"/>
                            </w:rPr>
                            <w:fldChar w:fldCharType="end"/>
                          </w:r>
                          <w:r>
                            <w:rPr>
                              <w:rFonts w:hint="eastAsia" w:ascii="仿宋_GB2312" w:hAnsi="仿宋_GB2312" w:eastAsia="仿宋_GB2312" w:cs="仿宋_GB2312"/>
                              <w:color w:val="A6A6A6" w:themeColor="background1" w:themeShade="A6"/>
                              <w:sz w:val="32"/>
                              <w:szCs w:val="32"/>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AEACC2B">
                    <w:pPr>
                      <w:pStyle w:val="13"/>
                      <w:rPr>
                        <w:rFonts w:hint="eastAsia" w:ascii="仿宋_GB2312" w:hAnsi="仿宋_GB2312" w:eastAsia="仿宋_GB2312" w:cs="仿宋_GB2312"/>
                        <w:color w:val="A6A6A6" w:themeColor="background1" w:themeShade="A6"/>
                        <w:sz w:val="32"/>
                        <w:szCs w:val="32"/>
                        <w:lang w:val="en-US" w:eastAsia="zh-CN"/>
                      </w:rPr>
                    </w:pPr>
                    <w:r>
                      <w:rPr>
                        <w:rFonts w:hint="eastAsia" w:ascii="仿宋_GB2312" w:hAnsi="仿宋_GB2312" w:eastAsia="仿宋_GB2312" w:cs="仿宋_GB2312"/>
                        <w:color w:val="A6A6A6" w:themeColor="background1" w:themeShade="A6"/>
                        <w:sz w:val="32"/>
                        <w:szCs w:val="32"/>
                        <w:lang w:val="en-US" w:eastAsia="zh-CN"/>
                      </w:rPr>
                      <w:t>-</w:t>
                    </w:r>
                    <w:r>
                      <w:rPr>
                        <w:rFonts w:hint="eastAsia" w:ascii="仿宋_GB2312" w:hAnsi="仿宋_GB2312" w:eastAsia="仿宋_GB2312" w:cs="仿宋_GB2312"/>
                        <w:color w:val="A6A6A6" w:themeColor="background1" w:themeShade="A6"/>
                        <w:sz w:val="32"/>
                        <w:szCs w:val="32"/>
                      </w:rPr>
                      <w:fldChar w:fldCharType="begin"/>
                    </w:r>
                    <w:r>
                      <w:rPr>
                        <w:rFonts w:hint="eastAsia" w:ascii="仿宋_GB2312" w:hAnsi="仿宋_GB2312" w:eastAsia="仿宋_GB2312" w:cs="仿宋_GB2312"/>
                        <w:color w:val="A6A6A6" w:themeColor="background1" w:themeShade="A6"/>
                        <w:sz w:val="32"/>
                        <w:szCs w:val="32"/>
                      </w:rPr>
                      <w:instrText xml:space="preserve"> PAGE  \* MERGEFORMAT </w:instrText>
                    </w:r>
                    <w:r>
                      <w:rPr>
                        <w:rFonts w:hint="eastAsia" w:ascii="仿宋_GB2312" w:hAnsi="仿宋_GB2312" w:eastAsia="仿宋_GB2312" w:cs="仿宋_GB2312"/>
                        <w:color w:val="A6A6A6" w:themeColor="background1" w:themeShade="A6"/>
                        <w:sz w:val="32"/>
                        <w:szCs w:val="32"/>
                      </w:rPr>
                      <w:fldChar w:fldCharType="separate"/>
                    </w:r>
                    <w:r>
                      <w:rPr>
                        <w:rFonts w:hint="eastAsia" w:ascii="仿宋_GB2312" w:hAnsi="仿宋_GB2312" w:eastAsia="仿宋_GB2312" w:cs="仿宋_GB2312"/>
                        <w:color w:val="A6A6A6" w:themeColor="background1" w:themeShade="A6"/>
                        <w:sz w:val="32"/>
                        <w:szCs w:val="32"/>
                      </w:rPr>
                      <w:t>25</w:t>
                    </w:r>
                    <w:r>
                      <w:rPr>
                        <w:rFonts w:hint="eastAsia" w:ascii="仿宋_GB2312" w:hAnsi="仿宋_GB2312" w:eastAsia="仿宋_GB2312" w:cs="仿宋_GB2312"/>
                        <w:color w:val="A6A6A6" w:themeColor="background1" w:themeShade="A6"/>
                        <w:sz w:val="32"/>
                        <w:szCs w:val="32"/>
                      </w:rPr>
                      <w:fldChar w:fldCharType="end"/>
                    </w:r>
                    <w:r>
                      <w:rPr>
                        <w:rFonts w:hint="eastAsia" w:ascii="仿宋_GB2312" w:hAnsi="仿宋_GB2312" w:eastAsia="仿宋_GB2312" w:cs="仿宋_GB2312"/>
                        <w:color w:val="A6A6A6" w:themeColor="background1" w:themeShade="A6"/>
                        <w:sz w:val="32"/>
                        <w:szCs w:val="32"/>
                        <w:lang w:val="en-US"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EEF58">
    <w:pPr>
      <w:pStyle w:val="13"/>
      <w:jc w:val="center"/>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35C63F7">
                          <w:pPr>
                            <w:pStyle w:val="13"/>
                            <w:rPr>
                              <w:rFonts w:hint="eastAsia" w:ascii="仿宋_GB2312" w:hAnsi="仿宋_GB2312" w:eastAsia="仿宋_GB2312" w:cs="仿宋_GB2312"/>
                              <w:color w:val="A6A6A6" w:themeColor="background1" w:themeShade="A6"/>
                              <w:sz w:val="32"/>
                              <w:szCs w:val="32"/>
                              <w:lang w:val="en-US" w:eastAsia="zh-CN"/>
                            </w:rPr>
                          </w:pPr>
                          <w:r>
                            <w:rPr>
                              <w:rFonts w:hint="eastAsia" w:ascii="仿宋_GB2312" w:hAnsi="仿宋_GB2312" w:eastAsia="仿宋_GB2312" w:cs="仿宋_GB2312"/>
                              <w:color w:val="A6A6A6" w:themeColor="background1" w:themeShade="A6"/>
                              <w:sz w:val="32"/>
                              <w:szCs w:val="32"/>
                              <w:lang w:val="en-US" w:eastAsia="zh-CN"/>
                            </w:rPr>
                            <w:t xml:space="preserve">- </w:t>
                          </w:r>
                          <w:r>
                            <w:rPr>
                              <w:rFonts w:hint="eastAsia" w:ascii="仿宋_GB2312" w:hAnsi="仿宋_GB2312" w:eastAsia="仿宋_GB2312" w:cs="仿宋_GB2312"/>
                              <w:color w:val="A6A6A6" w:themeColor="background1" w:themeShade="A6"/>
                              <w:sz w:val="32"/>
                              <w:szCs w:val="32"/>
                            </w:rPr>
                            <w:fldChar w:fldCharType="begin"/>
                          </w:r>
                          <w:r>
                            <w:rPr>
                              <w:rFonts w:hint="eastAsia" w:ascii="仿宋_GB2312" w:hAnsi="仿宋_GB2312" w:eastAsia="仿宋_GB2312" w:cs="仿宋_GB2312"/>
                              <w:color w:val="A6A6A6" w:themeColor="background1" w:themeShade="A6"/>
                              <w:sz w:val="32"/>
                              <w:szCs w:val="32"/>
                            </w:rPr>
                            <w:instrText xml:space="preserve"> PAGE  \* MERGEFORMAT </w:instrText>
                          </w:r>
                          <w:r>
                            <w:rPr>
                              <w:rFonts w:hint="eastAsia" w:ascii="仿宋_GB2312" w:hAnsi="仿宋_GB2312" w:eastAsia="仿宋_GB2312" w:cs="仿宋_GB2312"/>
                              <w:color w:val="A6A6A6" w:themeColor="background1" w:themeShade="A6"/>
                              <w:sz w:val="32"/>
                              <w:szCs w:val="32"/>
                            </w:rPr>
                            <w:fldChar w:fldCharType="separate"/>
                          </w:r>
                          <w:r>
                            <w:rPr>
                              <w:rFonts w:hint="eastAsia" w:ascii="仿宋_GB2312" w:hAnsi="仿宋_GB2312" w:eastAsia="仿宋_GB2312" w:cs="仿宋_GB2312"/>
                              <w:color w:val="A6A6A6" w:themeColor="background1" w:themeShade="A6"/>
                              <w:sz w:val="32"/>
                              <w:szCs w:val="32"/>
                            </w:rPr>
                            <w:t>26</w:t>
                          </w:r>
                          <w:r>
                            <w:rPr>
                              <w:rFonts w:hint="eastAsia" w:ascii="仿宋_GB2312" w:hAnsi="仿宋_GB2312" w:eastAsia="仿宋_GB2312" w:cs="仿宋_GB2312"/>
                              <w:color w:val="A6A6A6" w:themeColor="background1" w:themeShade="A6"/>
                              <w:sz w:val="32"/>
                              <w:szCs w:val="32"/>
                            </w:rPr>
                            <w:fldChar w:fldCharType="end"/>
                          </w:r>
                          <w:r>
                            <w:rPr>
                              <w:rFonts w:hint="eastAsia" w:ascii="仿宋_GB2312" w:hAnsi="仿宋_GB2312" w:eastAsia="仿宋_GB2312" w:cs="仿宋_GB2312"/>
                              <w:color w:val="A6A6A6" w:themeColor="background1" w:themeShade="A6"/>
                              <w:sz w:val="32"/>
                              <w:szCs w:val="32"/>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14:paraId="235C63F7">
                    <w:pPr>
                      <w:pStyle w:val="13"/>
                      <w:rPr>
                        <w:rFonts w:hint="eastAsia" w:ascii="仿宋_GB2312" w:hAnsi="仿宋_GB2312" w:eastAsia="仿宋_GB2312" w:cs="仿宋_GB2312"/>
                        <w:color w:val="A6A6A6" w:themeColor="background1" w:themeShade="A6"/>
                        <w:sz w:val="32"/>
                        <w:szCs w:val="32"/>
                        <w:lang w:val="en-US" w:eastAsia="zh-CN"/>
                      </w:rPr>
                    </w:pPr>
                    <w:r>
                      <w:rPr>
                        <w:rFonts w:hint="eastAsia" w:ascii="仿宋_GB2312" w:hAnsi="仿宋_GB2312" w:eastAsia="仿宋_GB2312" w:cs="仿宋_GB2312"/>
                        <w:color w:val="A6A6A6" w:themeColor="background1" w:themeShade="A6"/>
                        <w:sz w:val="32"/>
                        <w:szCs w:val="32"/>
                        <w:lang w:val="en-US" w:eastAsia="zh-CN"/>
                      </w:rPr>
                      <w:t xml:space="preserve">- </w:t>
                    </w:r>
                    <w:r>
                      <w:rPr>
                        <w:rFonts w:hint="eastAsia" w:ascii="仿宋_GB2312" w:hAnsi="仿宋_GB2312" w:eastAsia="仿宋_GB2312" w:cs="仿宋_GB2312"/>
                        <w:color w:val="A6A6A6" w:themeColor="background1" w:themeShade="A6"/>
                        <w:sz w:val="32"/>
                        <w:szCs w:val="32"/>
                      </w:rPr>
                      <w:fldChar w:fldCharType="begin"/>
                    </w:r>
                    <w:r>
                      <w:rPr>
                        <w:rFonts w:hint="eastAsia" w:ascii="仿宋_GB2312" w:hAnsi="仿宋_GB2312" w:eastAsia="仿宋_GB2312" w:cs="仿宋_GB2312"/>
                        <w:color w:val="A6A6A6" w:themeColor="background1" w:themeShade="A6"/>
                        <w:sz w:val="32"/>
                        <w:szCs w:val="32"/>
                      </w:rPr>
                      <w:instrText xml:space="preserve"> PAGE  \* MERGEFORMAT </w:instrText>
                    </w:r>
                    <w:r>
                      <w:rPr>
                        <w:rFonts w:hint="eastAsia" w:ascii="仿宋_GB2312" w:hAnsi="仿宋_GB2312" w:eastAsia="仿宋_GB2312" w:cs="仿宋_GB2312"/>
                        <w:color w:val="A6A6A6" w:themeColor="background1" w:themeShade="A6"/>
                        <w:sz w:val="32"/>
                        <w:szCs w:val="32"/>
                      </w:rPr>
                      <w:fldChar w:fldCharType="separate"/>
                    </w:r>
                    <w:r>
                      <w:rPr>
                        <w:rFonts w:hint="eastAsia" w:ascii="仿宋_GB2312" w:hAnsi="仿宋_GB2312" w:eastAsia="仿宋_GB2312" w:cs="仿宋_GB2312"/>
                        <w:color w:val="A6A6A6" w:themeColor="background1" w:themeShade="A6"/>
                        <w:sz w:val="32"/>
                        <w:szCs w:val="32"/>
                      </w:rPr>
                      <w:t>26</w:t>
                    </w:r>
                    <w:r>
                      <w:rPr>
                        <w:rFonts w:hint="eastAsia" w:ascii="仿宋_GB2312" w:hAnsi="仿宋_GB2312" w:eastAsia="仿宋_GB2312" w:cs="仿宋_GB2312"/>
                        <w:color w:val="A6A6A6" w:themeColor="background1" w:themeShade="A6"/>
                        <w:sz w:val="32"/>
                        <w:szCs w:val="32"/>
                      </w:rPr>
                      <w:fldChar w:fldCharType="end"/>
                    </w:r>
                    <w:r>
                      <w:rPr>
                        <w:rFonts w:hint="eastAsia" w:ascii="仿宋_GB2312" w:hAnsi="仿宋_GB2312" w:eastAsia="仿宋_GB2312" w:cs="仿宋_GB2312"/>
                        <w:color w:val="A6A6A6" w:themeColor="background1" w:themeShade="A6"/>
                        <w:sz w:val="32"/>
                        <w:szCs w:val="32"/>
                        <w:lang w:val="en-US"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F2049F"/>
    <w:multiLevelType w:val="singleLevel"/>
    <w:tmpl w:val="6FF2049F"/>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260D8"/>
    <w:rsid w:val="00001C89"/>
    <w:rsid w:val="00004947"/>
    <w:rsid w:val="0001005E"/>
    <w:rsid w:val="00012C07"/>
    <w:rsid w:val="00015848"/>
    <w:rsid w:val="000210CF"/>
    <w:rsid w:val="00021C1D"/>
    <w:rsid w:val="000245CF"/>
    <w:rsid w:val="00024BB5"/>
    <w:rsid w:val="000312F2"/>
    <w:rsid w:val="00034F26"/>
    <w:rsid w:val="000355B1"/>
    <w:rsid w:val="000364BF"/>
    <w:rsid w:val="000402FE"/>
    <w:rsid w:val="00040A58"/>
    <w:rsid w:val="00040DEC"/>
    <w:rsid w:val="00041581"/>
    <w:rsid w:val="00042321"/>
    <w:rsid w:val="000457AB"/>
    <w:rsid w:val="00046DC9"/>
    <w:rsid w:val="00050150"/>
    <w:rsid w:val="00050465"/>
    <w:rsid w:val="000515FA"/>
    <w:rsid w:val="00055E8A"/>
    <w:rsid w:val="00056BC0"/>
    <w:rsid w:val="00060509"/>
    <w:rsid w:val="00064136"/>
    <w:rsid w:val="00064773"/>
    <w:rsid w:val="0006526C"/>
    <w:rsid w:val="00067CCD"/>
    <w:rsid w:val="00072BA3"/>
    <w:rsid w:val="00073A1C"/>
    <w:rsid w:val="0008000D"/>
    <w:rsid w:val="00080E92"/>
    <w:rsid w:val="000810ED"/>
    <w:rsid w:val="00082C8B"/>
    <w:rsid w:val="00085011"/>
    <w:rsid w:val="00085410"/>
    <w:rsid w:val="0008591C"/>
    <w:rsid w:val="000875E9"/>
    <w:rsid w:val="000909DE"/>
    <w:rsid w:val="00092698"/>
    <w:rsid w:val="00092CB3"/>
    <w:rsid w:val="000A0A44"/>
    <w:rsid w:val="000A183F"/>
    <w:rsid w:val="000A27CB"/>
    <w:rsid w:val="000A2E5F"/>
    <w:rsid w:val="000A2EFA"/>
    <w:rsid w:val="000A3AD8"/>
    <w:rsid w:val="000A3BDC"/>
    <w:rsid w:val="000B0B88"/>
    <w:rsid w:val="000B14F2"/>
    <w:rsid w:val="000B6A85"/>
    <w:rsid w:val="000B7EB3"/>
    <w:rsid w:val="000C2FFA"/>
    <w:rsid w:val="000C4ADE"/>
    <w:rsid w:val="000C7293"/>
    <w:rsid w:val="000D21A8"/>
    <w:rsid w:val="000D2378"/>
    <w:rsid w:val="000D2A0C"/>
    <w:rsid w:val="000D2FB5"/>
    <w:rsid w:val="000D6A60"/>
    <w:rsid w:val="000D7E18"/>
    <w:rsid w:val="000E4530"/>
    <w:rsid w:val="000E5A2A"/>
    <w:rsid w:val="000E6E72"/>
    <w:rsid w:val="000E7350"/>
    <w:rsid w:val="000F0584"/>
    <w:rsid w:val="000F2A7A"/>
    <w:rsid w:val="000F2AC2"/>
    <w:rsid w:val="000F2D2B"/>
    <w:rsid w:val="000F3601"/>
    <w:rsid w:val="000F52C8"/>
    <w:rsid w:val="000F5A87"/>
    <w:rsid w:val="00107ABD"/>
    <w:rsid w:val="00107F4B"/>
    <w:rsid w:val="00113A3C"/>
    <w:rsid w:val="00114242"/>
    <w:rsid w:val="00116557"/>
    <w:rsid w:val="00117EB6"/>
    <w:rsid w:val="0012386B"/>
    <w:rsid w:val="00123952"/>
    <w:rsid w:val="00124B67"/>
    <w:rsid w:val="0012683D"/>
    <w:rsid w:val="00127A90"/>
    <w:rsid w:val="00130169"/>
    <w:rsid w:val="0013161E"/>
    <w:rsid w:val="00133845"/>
    <w:rsid w:val="00136579"/>
    <w:rsid w:val="00141C13"/>
    <w:rsid w:val="00142AB7"/>
    <w:rsid w:val="001461AF"/>
    <w:rsid w:val="001502C8"/>
    <w:rsid w:val="00150CAC"/>
    <w:rsid w:val="001511AF"/>
    <w:rsid w:val="00152517"/>
    <w:rsid w:val="001532FD"/>
    <w:rsid w:val="00153EFC"/>
    <w:rsid w:val="00156006"/>
    <w:rsid w:val="00156140"/>
    <w:rsid w:val="00164850"/>
    <w:rsid w:val="0016515A"/>
    <w:rsid w:val="00166658"/>
    <w:rsid w:val="00167B10"/>
    <w:rsid w:val="0017004A"/>
    <w:rsid w:val="00172422"/>
    <w:rsid w:val="00172880"/>
    <w:rsid w:val="001735EE"/>
    <w:rsid w:val="00173891"/>
    <w:rsid w:val="00173F12"/>
    <w:rsid w:val="00175D7B"/>
    <w:rsid w:val="0017775E"/>
    <w:rsid w:val="00177A5E"/>
    <w:rsid w:val="00177C29"/>
    <w:rsid w:val="00180B0D"/>
    <w:rsid w:val="00180B6B"/>
    <w:rsid w:val="00180C5D"/>
    <w:rsid w:val="00181D9F"/>
    <w:rsid w:val="0018339C"/>
    <w:rsid w:val="001836DB"/>
    <w:rsid w:val="00183B25"/>
    <w:rsid w:val="00184487"/>
    <w:rsid w:val="00186574"/>
    <w:rsid w:val="00187B1F"/>
    <w:rsid w:val="00190E58"/>
    <w:rsid w:val="00192B6C"/>
    <w:rsid w:val="001A221B"/>
    <w:rsid w:val="001A4AAE"/>
    <w:rsid w:val="001A541F"/>
    <w:rsid w:val="001A5C40"/>
    <w:rsid w:val="001A723D"/>
    <w:rsid w:val="001B00DD"/>
    <w:rsid w:val="001B0578"/>
    <w:rsid w:val="001B092E"/>
    <w:rsid w:val="001B4637"/>
    <w:rsid w:val="001B6AE8"/>
    <w:rsid w:val="001B71B9"/>
    <w:rsid w:val="001C12F6"/>
    <w:rsid w:val="001C1AFA"/>
    <w:rsid w:val="001C1C19"/>
    <w:rsid w:val="001C36A5"/>
    <w:rsid w:val="001D0783"/>
    <w:rsid w:val="001D0E03"/>
    <w:rsid w:val="001D4A48"/>
    <w:rsid w:val="001E1B58"/>
    <w:rsid w:val="001E2538"/>
    <w:rsid w:val="001E4724"/>
    <w:rsid w:val="001E4ABB"/>
    <w:rsid w:val="001E58E6"/>
    <w:rsid w:val="001E5DA6"/>
    <w:rsid w:val="001F1361"/>
    <w:rsid w:val="001F201A"/>
    <w:rsid w:val="001F5EF9"/>
    <w:rsid w:val="00200A76"/>
    <w:rsid w:val="00201548"/>
    <w:rsid w:val="00202084"/>
    <w:rsid w:val="00202A73"/>
    <w:rsid w:val="00204ABF"/>
    <w:rsid w:val="00206EF5"/>
    <w:rsid w:val="00210AE3"/>
    <w:rsid w:val="00220EEB"/>
    <w:rsid w:val="0022404C"/>
    <w:rsid w:val="002263EB"/>
    <w:rsid w:val="00227089"/>
    <w:rsid w:val="00232A9E"/>
    <w:rsid w:val="00232AC1"/>
    <w:rsid w:val="0023375B"/>
    <w:rsid w:val="0023713C"/>
    <w:rsid w:val="00237D2A"/>
    <w:rsid w:val="00244246"/>
    <w:rsid w:val="002453B8"/>
    <w:rsid w:val="00245928"/>
    <w:rsid w:val="00250E76"/>
    <w:rsid w:val="002517CD"/>
    <w:rsid w:val="00255409"/>
    <w:rsid w:val="00255ABE"/>
    <w:rsid w:val="00255AC6"/>
    <w:rsid w:val="00257524"/>
    <w:rsid w:val="00257994"/>
    <w:rsid w:val="002631DE"/>
    <w:rsid w:val="00264FFE"/>
    <w:rsid w:val="00265CA8"/>
    <w:rsid w:val="002675AB"/>
    <w:rsid w:val="00267A84"/>
    <w:rsid w:val="00267B9D"/>
    <w:rsid w:val="00270B20"/>
    <w:rsid w:val="00271600"/>
    <w:rsid w:val="002726A2"/>
    <w:rsid w:val="00276216"/>
    <w:rsid w:val="0027739E"/>
    <w:rsid w:val="00280BED"/>
    <w:rsid w:val="002811C9"/>
    <w:rsid w:val="00283C86"/>
    <w:rsid w:val="0028477E"/>
    <w:rsid w:val="00286D81"/>
    <w:rsid w:val="00287069"/>
    <w:rsid w:val="002920C6"/>
    <w:rsid w:val="0029521A"/>
    <w:rsid w:val="002A48A1"/>
    <w:rsid w:val="002A65AF"/>
    <w:rsid w:val="002B18F3"/>
    <w:rsid w:val="002B3D0D"/>
    <w:rsid w:val="002B5089"/>
    <w:rsid w:val="002B5AFE"/>
    <w:rsid w:val="002B646A"/>
    <w:rsid w:val="002B6C6C"/>
    <w:rsid w:val="002C3108"/>
    <w:rsid w:val="002C5526"/>
    <w:rsid w:val="002C661D"/>
    <w:rsid w:val="002D3529"/>
    <w:rsid w:val="002D36A7"/>
    <w:rsid w:val="002D3FE1"/>
    <w:rsid w:val="002D500B"/>
    <w:rsid w:val="002D70A7"/>
    <w:rsid w:val="002E08E0"/>
    <w:rsid w:val="002E11E8"/>
    <w:rsid w:val="002E326F"/>
    <w:rsid w:val="002E4FFC"/>
    <w:rsid w:val="002E51C4"/>
    <w:rsid w:val="002E6180"/>
    <w:rsid w:val="002E6280"/>
    <w:rsid w:val="002E6361"/>
    <w:rsid w:val="002E7F54"/>
    <w:rsid w:val="002F0F52"/>
    <w:rsid w:val="002F1407"/>
    <w:rsid w:val="00301CD0"/>
    <w:rsid w:val="00305821"/>
    <w:rsid w:val="0031009C"/>
    <w:rsid w:val="00313E41"/>
    <w:rsid w:val="003141E0"/>
    <w:rsid w:val="003141E5"/>
    <w:rsid w:val="0032072B"/>
    <w:rsid w:val="00320B99"/>
    <w:rsid w:val="003210BA"/>
    <w:rsid w:val="0032323C"/>
    <w:rsid w:val="00323B5A"/>
    <w:rsid w:val="003266E0"/>
    <w:rsid w:val="00326C86"/>
    <w:rsid w:val="00326ED1"/>
    <w:rsid w:val="0033256B"/>
    <w:rsid w:val="00332A57"/>
    <w:rsid w:val="0034091B"/>
    <w:rsid w:val="00340A25"/>
    <w:rsid w:val="003428DE"/>
    <w:rsid w:val="003455DA"/>
    <w:rsid w:val="00347F0F"/>
    <w:rsid w:val="0035038D"/>
    <w:rsid w:val="00352ED0"/>
    <w:rsid w:val="00356A43"/>
    <w:rsid w:val="00361564"/>
    <w:rsid w:val="003617D3"/>
    <w:rsid w:val="003631CD"/>
    <w:rsid w:val="003646E6"/>
    <w:rsid w:val="0037039F"/>
    <w:rsid w:val="00371ED5"/>
    <w:rsid w:val="00373AEF"/>
    <w:rsid w:val="00374196"/>
    <w:rsid w:val="00375F4F"/>
    <w:rsid w:val="003774E2"/>
    <w:rsid w:val="003774F1"/>
    <w:rsid w:val="00380C8F"/>
    <w:rsid w:val="003833E5"/>
    <w:rsid w:val="00383C0C"/>
    <w:rsid w:val="0038414F"/>
    <w:rsid w:val="00386F43"/>
    <w:rsid w:val="0039273A"/>
    <w:rsid w:val="00392DD6"/>
    <w:rsid w:val="00393BB3"/>
    <w:rsid w:val="003A0615"/>
    <w:rsid w:val="003A0D40"/>
    <w:rsid w:val="003A3492"/>
    <w:rsid w:val="003A6187"/>
    <w:rsid w:val="003A7C29"/>
    <w:rsid w:val="003B1BA3"/>
    <w:rsid w:val="003B24D1"/>
    <w:rsid w:val="003B32A9"/>
    <w:rsid w:val="003B38C7"/>
    <w:rsid w:val="003C014F"/>
    <w:rsid w:val="003C1C26"/>
    <w:rsid w:val="003C2272"/>
    <w:rsid w:val="003C366B"/>
    <w:rsid w:val="003C6469"/>
    <w:rsid w:val="003D007D"/>
    <w:rsid w:val="003D5B2E"/>
    <w:rsid w:val="003D5C72"/>
    <w:rsid w:val="003D603B"/>
    <w:rsid w:val="003D7A3D"/>
    <w:rsid w:val="003E0600"/>
    <w:rsid w:val="003E2194"/>
    <w:rsid w:val="003E24C7"/>
    <w:rsid w:val="003E4434"/>
    <w:rsid w:val="003F16FF"/>
    <w:rsid w:val="003F17C3"/>
    <w:rsid w:val="003F39B9"/>
    <w:rsid w:val="003F420C"/>
    <w:rsid w:val="003F485C"/>
    <w:rsid w:val="003F4B24"/>
    <w:rsid w:val="003F6366"/>
    <w:rsid w:val="003F7B32"/>
    <w:rsid w:val="00400F10"/>
    <w:rsid w:val="004019BD"/>
    <w:rsid w:val="00403331"/>
    <w:rsid w:val="00403477"/>
    <w:rsid w:val="0040664D"/>
    <w:rsid w:val="00407102"/>
    <w:rsid w:val="00413CCE"/>
    <w:rsid w:val="00416FB5"/>
    <w:rsid w:val="004200D3"/>
    <w:rsid w:val="00421BA7"/>
    <w:rsid w:val="00422985"/>
    <w:rsid w:val="00424E40"/>
    <w:rsid w:val="00424EA9"/>
    <w:rsid w:val="004253E6"/>
    <w:rsid w:val="00425743"/>
    <w:rsid w:val="00426C77"/>
    <w:rsid w:val="00427545"/>
    <w:rsid w:val="004275C3"/>
    <w:rsid w:val="00431D0C"/>
    <w:rsid w:val="00434A50"/>
    <w:rsid w:val="0043603C"/>
    <w:rsid w:val="0043736B"/>
    <w:rsid w:val="00441F61"/>
    <w:rsid w:val="00445730"/>
    <w:rsid w:val="00450345"/>
    <w:rsid w:val="00452401"/>
    <w:rsid w:val="00452648"/>
    <w:rsid w:val="00452B91"/>
    <w:rsid w:val="00454955"/>
    <w:rsid w:val="00454B82"/>
    <w:rsid w:val="00456334"/>
    <w:rsid w:val="00460DB7"/>
    <w:rsid w:val="0046179A"/>
    <w:rsid w:val="00462DA9"/>
    <w:rsid w:val="004720A5"/>
    <w:rsid w:val="00472C69"/>
    <w:rsid w:val="00473DC9"/>
    <w:rsid w:val="004740CC"/>
    <w:rsid w:val="0047474E"/>
    <w:rsid w:val="004762E0"/>
    <w:rsid w:val="00480D0F"/>
    <w:rsid w:val="00485102"/>
    <w:rsid w:val="00485712"/>
    <w:rsid w:val="00485E53"/>
    <w:rsid w:val="004866AC"/>
    <w:rsid w:val="00486BE9"/>
    <w:rsid w:val="00487A20"/>
    <w:rsid w:val="00491480"/>
    <w:rsid w:val="00492104"/>
    <w:rsid w:val="004934AB"/>
    <w:rsid w:val="00494E4F"/>
    <w:rsid w:val="004971C4"/>
    <w:rsid w:val="004A0C33"/>
    <w:rsid w:val="004A2767"/>
    <w:rsid w:val="004A60D2"/>
    <w:rsid w:val="004A7314"/>
    <w:rsid w:val="004A7F71"/>
    <w:rsid w:val="004B1C37"/>
    <w:rsid w:val="004B1FFB"/>
    <w:rsid w:val="004B3194"/>
    <w:rsid w:val="004B41A0"/>
    <w:rsid w:val="004B44F0"/>
    <w:rsid w:val="004B54E7"/>
    <w:rsid w:val="004B6EEA"/>
    <w:rsid w:val="004C21F1"/>
    <w:rsid w:val="004D2873"/>
    <w:rsid w:val="004D327D"/>
    <w:rsid w:val="004D37DB"/>
    <w:rsid w:val="004D3D6F"/>
    <w:rsid w:val="004D7C54"/>
    <w:rsid w:val="004E02FC"/>
    <w:rsid w:val="004E1147"/>
    <w:rsid w:val="004E2152"/>
    <w:rsid w:val="004E2800"/>
    <w:rsid w:val="004E2B30"/>
    <w:rsid w:val="004E307F"/>
    <w:rsid w:val="004E3621"/>
    <w:rsid w:val="004E59E9"/>
    <w:rsid w:val="004F07A3"/>
    <w:rsid w:val="004F07DC"/>
    <w:rsid w:val="004F0B06"/>
    <w:rsid w:val="004F0BA7"/>
    <w:rsid w:val="004F23C9"/>
    <w:rsid w:val="004F24BC"/>
    <w:rsid w:val="004F27E9"/>
    <w:rsid w:val="0050072A"/>
    <w:rsid w:val="00501370"/>
    <w:rsid w:val="0050162B"/>
    <w:rsid w:val="00501BC3"/>
    <w:rsid w:val="00501FA2"/>
    <w:rsid w:val="005040F8"/>
    <w:rsid w:val="005071EB"/>
    <w:rsid w:val="0051027A"/>
    <w:rsid w:val="00514699"/>
    <w:rsid w:val="00515BD3"/>
    <w:rsid w:val="00520BD5"/>
    <w:rsid w:val="00521083"/>
    <w:rsid w:val="00521FCF"/>
    <w:rsid w:val="00531DC5"/>
    <w:rsid w:val="00535A59"/>
    <w:rsid w:val="00536B86"/>
    <w:rsid w:val="00540744"/>
    <w:rsid w:val="00544E9D"/>
    <w:rsid w:val="00545BF2"/>
    <w:rsid w:val="00547617"/>
    <w:rsid w:val="00547A87"/>
    <w:rsid w:val="00553CC7"/>
    <w:rsid w:val="00561596"/>
    <w:rsid w:val="00565C0A"/>
    <w:rsid w:val="00567D49"/>
    <w:rsid w:val="00570EB6"/>
    <w:rsid w:val="00570FCE"/>
    <w:rsid w:val="005716C5"/>
    <w:rsid w:val="00572697"/>
    <w:rsid w:val="00572B2F"/>
    <w:rsid w:val="0057395D"/>
    <w:rsid w:val="005748E3"/>
    <w:rsid w:val="00576074"/>
    <w:rsid w:val="00577A41"/>
    <w:rsid w:val="005816DD"/>
    <w:rsid w:val="00581704"/>
    <w:rsid w:val="00584BEE"/>
    <w:rsid w:val="00590A02"/>
    <w:rsid w:val="00591707"/>
    <w:rsid w:val="005930CC"/>
    <w:rsid w:val="00593E56"/>
    <w:rsid w:val="0059447A"/>
    <w:rsid w:val="0059512F"/>
    <w:rsid w:val="0059529A"/>
    <w:rsid w:val="0059697B"/>
    <w:rsid w:val="005A1AF7"/>
    <w:rsid w:val="005B0E5F"/>
    <w:rsid w:val="005B2AB7"/>
    <w:rsid w:val="005B504B"/>
    <w:rsid w:val="005C0824"/>
    <w:rsid w:val="005C083D"/>
    <w:rsid w:val="005C0F05"/>
    <w:rsid w:val="005C118C"/>
    <w:rsid w:val="005C273E"/>
    <w:rsid w:val="005C2E34"/>
    <w:rsid w:val="005C3672"/>
    <w:rsid w:val="005C4430"/>
    <w:rsid w:val="005C4464"/>
    <w:rsid w:val="005D06A5"/>
    <w:rsid w:val="005D0998"/>
    <w:rsid w:val="005D1D50"/>
    <w:rsid w:val="005D354E"/>
    <w:rsid w:val="005D7B42"/>
    <w:rsid w:val="005E04A2"/>
    <w:rsid w:val="005E06D2"/>
    <w:rsid w:val="005E1C1E"/>
    <w:rsid w:val="005E3544"/>
    <w:rsid w:val="005E4B50"/>
    <w:rsid w:val="005E5E8A"/>
    <w:rsid w:val="005E694C"/>
    <w:rsid w:val="005E739A"/>
    <w:rsid w:val="005F0A9E"/>
    <w:rsid w:val="005F56F9"/>
    <w:rsid w:val="0060120F"/>
    <w:rsid w:val="00603437"/>
    <w:rsid w:val="00605A60"/>
    <w:rsid w:val="006064CE"/>
    <w:rsid w:val="00610350"/>
    <w:rsid w:val="00610BA1"/>
    <w:rsid w:val="00616776"/>
    <w:rsid w:val="00620755"/>
    <w:rsid w:val="00620CF5"/>
    <w:rsid w:val="00623394"/>
    <w:rsid w:val="00623E8A"/>
    <w:rsid w:val="006248C4"/>
    <w:rsid w:val="00627195"/>
    <w:rsid w:val="006276EA"/>
    <w:rsid w:val="0063065B"/>
    <w:rsid w:val="00630B66"/>
    <w:rsid w:val="00631A65"/>
    <w:rsid w:val="006322DF"/>
    <w:rsid w:val="006325F5"/>
    <w:rsid w:val="00635EF2"/>
    <w:rsid w:val="00640E2F"/>
    <w:rsid w:val="0064193B"/>
    <w:rsid w:val="00642960"/>
    <w:rsid w:val="00644C5A"/>
    <w:rsid w:val="00645E53"/>
    <w:rsid w:val="0064615F"/>
    <w:rsid w:val="00646DCA"/>
    <w:rsid w:val="006474E5"/>
    <w:rsid w:val="00647AE0"/>
    <w:rsid w:val="00651D2E"/>
    <w:rsid w:val="00652DF2"/>
    <w:rsid w:val="006533DE"/>
    <w:rsid w:val="0065563E"/>
    <w:rsid w:val="00660285"/>
    <w:rsid w:val="00661D03"/>
    <w:rsid w:val="006621B7"/>
    <w:rsid w:val="006626C3"/>
    <w:rsid w:val="006644DE"/>
    <w:rsid w:val="00667B4C"/>
    <w:rsid w:val="00672580"/>
    <w:rsid w:val="0067290A"/>
    <w:rsid w:val="00674907"/>
    <w:rsid w:val="00675759"/>
    <w:rsid w:val="00681DA4"/>
    <w:rsid w:val="0068560F"/>
    <w:rsid w:val="00685BC6"/>
    <w:rsid w:val="00687C4B"/>
    <w:rsid w:val="00693419"/>
    <w:rsid w:val="00693A98"/>
    <w:rsid w:val="006A0FD1"/>
    <w:rsid w:val="006A214E"/>
    <w:rsid w:val="006A24BE"/>
    <w:rsid w:val="006A4129"/>
    <w:rsid w:val="006A69BF"/>
    <w:rsid w:val="006A6B8F"/>
    <w:rsid w:val="006A7D20"/>
    <w:rsid w:val="006B1213"/>
    <w:rsid w:val="006B1B87"/>
    <w:rsid w:val="006B3E72"/>
    <w:rsid w:val="006B3FEC"/>
    <w:rsid w:val="006B4E87"/>
    <w:rsid w:val="006B6320"/>
    <w:rsid w:val="006B764C"/>
    <w:rsid w:val="006C2F01"/>
    <w:rsid w:val="006C50EB"/>
    <w:rsid w:val="006C5D4C"/>
    <w:rsid w:val="006C5F01"/>
    <w:rsid w:val="006D2B28"/>
    <w:rsid w:val="006D5DF8"/>
    <w:rsid w:val="006E0A38"/>
    <w:rsid w:val="006E0C3A"/>
    <w:rsid w:val="006E0EC0"/>
    <w:rsid w:val="006E4AD0"/>
    <w:rsid w:val="006E7ABB"/>
    <w:rsid w:val="006F004E"/>
    <w:rsid w:val="007006A1"/>
    <w:rsid w:val="00700E3A"/>
    <w:rsid w:val="0070289C"/>
    <w:rsid w:val="0070340C"/>
    <w:rsid w:val="007034D1"/>
    <w:rsid w:val="0070664D"/>
    <w:rsid w:val="007118D5"/>
    <w:rsid w:val="007154F7"/>
    <w:rsid w:val="007159FD"/>
    <w:rsid w:val="007176DA"/>
    <w:rsid w:val="00720F87"/>
    <w:rsid w:val="00723600"/>
    <w:rsid w:val="00723FC4"/>
    <w:rsid w:val="00730379"/>
    <w:rsid w:val="00730542"/>
    <w:rsid w:val="00735E7C"/>
    <w:rsid w:val="00736F37"/>
    <w:rsid w:val="00737125"/>
    <w:rsid w:val="00742F5A"/>
    <w:rsid w:val="00745199"/>
    <w:rsid w:val="00745495"/>
    <w:rsid w:val="007459A5"/>
    <w:rsid w:val="00745D7E"/>
    <w:rsid w:val="007476FE"/>
    <w:rsid w:val="00750F83"/>
    <w:rsid w:val="00751385"/>
    <w:rsid w:val="00751543"/>
    <w:rsid w:val="00752334"/>
    <w:rsid w:val="00753354"/>
    <w:rsid w:val="00754E87"/>
    <w:rsid w:val="00757E1B"/>
    <w:rsid w:val="00761762"/>
    <w:rsid w:val="007635B1"/>
    <w:rsid w:val="007648F3"/>
    <w:rsid w:val="00765BE9"/>
    <w:rsid w:val="00771006"/>
    <w:rsid w:val="007737D1"/>
    <w:rsid w:val="00780305"/>
    <w:rsid w:val="00782052"/>
    <w:rsid w:val="007831AC"/>
    <w:rsid w:val="00784099"/>
    <w:rsid w:val="00785180"/>
    <w:rsid w:val="00786230"/>
    <w:rsid w:val="00786E7E"/>
    <w:rsid w:val="00787384"/>
    <w:rsid w:val="00794BBC"/>
    <w:rsid w:val="00795147"/>
    <w:rsid w:val="0079782F"/>
    <w:rsid w:val="007A305E"/>
    <w:rsid w:val="007A6533"/>
    <w:rsid w:val="007A719F"/>
    <w:rsid w:val="007B0C52"/>
    <w:rsid w:val="007B19E0"/>
    <w:rsid w:val="007B1B4E"/>
    <w:rsid w:val="007B2341"/>
    <w:rsid w:val="007B53AF"/>
    <w:rsid w:val="007B55BC"/>
    <w:rsid w:val="007B6293"/>
    <w:rsid w:val="007B6DC0"/>
    <w:rsid w:val="007B71DE"/>
    <w:rsid w:val="007B741C"/>
    <w:rsid w:val="007C3D9D"/>
    <w:rsid w:val="007C46B5"/>
    <w:rsid w:val="007D05C2"/>
    <w:rsid w:val="007D1D0C"/>
    <w:rsid w:val="007D6C51"/>
    <w:rsid w:val="007E1882"/>
    <w:rsid w:val="007E2058"/>
    <w:rsid w:val="007E4C37"/>
    <w:rsid w:val="007E601E"/>
    <w:rsid w:val="007F1BE9"/>
    <w:rsid w:val="007F2737"/>
    <w:rsid w:val="007F30BE"/>
    <w:rsid w:val="007F404D"/>
    <w:rsid w:val="00800F7B"/>
    <w:rsid w:val="0080247E"/>
    <w:rsid w:val="00802803"/>
    <w:rsid w:val="0080486E"/>
    <w:rsid w:val="008129C3"/>
    <w:rsid w:val="00812E4B"/>
    <w:rsid w:val="00814A8A"/>
    <w:rsid w:val="00816115"/>
    <w:rsid w:val="00822294"/>
    <w:rsid w:val="00826482"/>
    <w:rsid w:val="00827D95"/>
    <w:rsid w:val="00831517"/>
    <w:rsid w:val="008328B7"/>
    <w:rsid w:val="008339DE"/>
    <w:rsid w:val="008343D3"/>
    <w:rsid w:val="00834975"/>
    <w:rsid w:val="00842406"/>
    <w:rsid w:val="00842D29"/>
    <w:rsid w:val="00842F33"/>
    <w:rsid w:val="00843BC4"/>
    <w:rsid w:val="008459D3"/>
    <w:rsid w:val="00846230"/>
    <w:rsid w:val="00847C58"/>
    <w:rsid w:val="008519BC"/>
    <w:rsid w:val="0085215A"/>
    <w:rsid w:val="00853E33"/>
    <w:rsid w:val="0085480C"/>
    <w:rsid w:val="00854A69"/>
    <w:rsid w:val="00855022"/>
    <w:rsid w:val="00856E54"/>
    <w:rsid w:val="00857B22"/>
    <w:rsid w:val="00857C63"/>
    <w:rsid w:val="0086070D"/>
    <w:rsid w:val="0086298B"/>
    <w:rsid w:val="00865310"/>
    <w:rsid w:val="00865EFE"/>
    <w:rsid w:val="0086629E"/>
    <w:rsid w:val="008669C1"/>
    <w:rsid w:val="0087414C"/>
    <w:rsid w:val="008763E2"/>
    <w:rsid w:val="00881BBD"/>
    <w:rsid w:val="00881C18"/>
    <w:rsid w:val="008900E7"/>
    <w:rsid w:val="008913E8"/>
    <w:rsid w:val="00891CFB"/>
    <w:rsid w:val="008926E6"/>
    <w:rsid w:val="00894C61"/>
    <w:rsid w:val="00894E7B"/>
    <w:rsid w:val="00894FD8"/>
    <w:rsid w:val="00895BC7"/>
    <w:rsid w:val="00896597"/>
    <w:rsid w:val="008A32CC"/>
    <w:rsid w:val="008A3306"/>
    <w:rsid w:val="008A5009"/>
    <w:rsid w:val="008B00B4"/>
    <w:rsid w:val="008B1259"/>
    <w:rsid w:val="008B1D46"/>
    <w:rsid w:val="008B557F"/>
    <w:rsid w:val="008B70DB"/>
    <w:rsid w:val="008C2538"/>
    <w:rsid w:val="008C3104"/>
    <w:rsid w:val="008C4E74"/>
    <w:rsid w:val="008C6774"/>
    <w:rsid w:val="008D04D9"/>
    <w:rsid w:val="008D3ADE"/>
    <w:rsid w:val="008E0A9E"/>
    <w:rsid w:val="008E3525"/>
    <w:rsid w:val="008E54F0"/>
    <w:rsid w:val="008E5670"/>
    <w:rsid w:val="008E5A8F"/>
    <w:rsid w:val="008F09FC"/>
    <w:rsid w:val="008F0A36"/>
    <w:rsid w:val="008F265E"/>
    <w:rsid w:val="008F32C5"/>
    <w:rsid w:val="008F49C8"/>
    <w:rsid w:val="008F4A0A"/>
    <w:rsid w:val="008F592C"/>
    <w:rsid w:val="008F7E86"/>
    <w:rsid w:val="008F7FDB"/>
    <w:rsid w:val="0090163E"/>
    <w:rsid w:val="00904B42"/>
    <w:rsid w:val="00905055"/>
    <w:rsid w:val="00906CF0"/>
    <w:rsid w:val="0091060B"/>
    <w:rsid w:val="0091157A"/>
    <w:rsid w:val="009138F0"/>
    <w:rsid w:val="0091675D"/>
    <w:rsid w:val="009167F7"/>
    <w:rsid w:val="00917C71"/>
    <w:rsid w:val="009216E7"/>
    <w:rsid w:val="0092336B"/>
    <w:rsid w:val="00924D3A"/>
    <w:rsid w:val="009252DC"/>
    <w:rsid w:val="009269C6"/>
    <w:rsid w:val="00933CF5"/>
    <w:rsid w:val="009358AA"/>
    <w:rsid w:val="00941A4E"/>
    <w:rsid w:val="00942354"/>
    <w:rsid w:val="009459FA"/>
    <w:rsid w:val="00945E54"/>
    <w:rsid w:val="0095045B"/>
    <w:rsid w:val="009509FD"/>
    <w:rsid w:val="0095140D"/>
    <w:rsid w:val="00954010"/>
    <w:rsid w:val="00954918"/>
    <w:rsid w:val="00956F98"/>
    <w:rsid w:val="00957F2E"/>
    <w:rsid w:val="00963B2A"/>
    <w:rsid w:val="009646F7"/>
    <w:rsid w:val="00966479"/>
    <w:rsid w:val="009667F4"/>
    <w:rsid w:val="00970D69"/>
    <w:rsid w:val="00974012"/>
    <w:rsid w:val="00974874"/>
    <w:rsid w:val="0098023F"/>
    <w:rsid w:val="009820D1"/>
    <w:rsid w:val="00985F27"/>
    <w:rsid w:val="009906EC"/>
    <w:rsid w:val="00991128"/>
    <w:rsid w:val="009912E3"/>
    <w:rsid w:val="00992A46"/>
    <w:rsid w:val="009933D6"/>
    <w:rsid w:val="009941E6"/>
    <w:rsid w:val="009947C2"/>
    <w:rsid w:val="009964D5"/>
    <w:rsid w:val="00996C83"/>
    <w:rsid w:val="00996FF2"/>
    <w:rsid w:val="009A2313"/>
    <w:rsid w:val="009A47F7"/>
    <w:rsid w:val="009A4C43"/>
    <w:rsid w:val="009A5C9A"/>
    <w:rsid w:val="009A79E3"/>
    <w:rsid w:val="009B0E7A"/>
    <w:rsid w:val="009B7C3E"/>
    <w:rsid w:val="009C11A5"/>
    <w:rsid w:val="009C156D"/>
    <w:rsid w:val="009C35D0"/>
    <w:rsid w:val="009C4BD3"/>
    <w:rsid w:val="009C4CF1"/>
    <w:rsid w:val="009C746B"/>
    <w:rsid w:val="009D1888"/>
    <w:rsid w:val="009D3955"/>
    <w:rsid w:val="009D3C40"/>
    <w:rsid w:val="009D4B9B"/>
    <w:rsid w:val="009D742C"/>
    <w:rsid w:val="009D7BB0"/>
    <w:rsid w:val="009E0489"/>
    <w:rsid w:val="009E06E7"/>
    <w:rsid w:val="009E1DBC"/>
    <w:rsid w:val="009E29CA"/>
    <w:rsid w:val="009E303D"/>
    <w:rsid w:val="009E548D"/>
    <w:rsid w:val="009E6841"/>
    <w:rsid w:val="009F0EA6"/>
    <w:rsid w:val="009F29A2"/>
    <w:rsid w:val="009F2FE0"/>
    <w:rsid w:val="009F3C9C"/>
    <w:rsid w:val="009F3D8D"/>
    <w:rsid w:val="009F4693"/>
    <w:rsid w:val="009F59FE"/>
    <w:rsid w:val="009F72DC"/>
    <w:rsid w:val="009F73C0"/>
    <w:rsid w:val="009F78C3"/>
    <w:rsid w:val="009F7C5A"/>
    <w:rsid w:val="00A012DF"/>
    <w:rsid w:val="00A05AAC"/>
    <w:rsid w:val="00A067C7"/>
    <w:rsid w:val="00A109E2"/>
    <w:rsid w:val="00A13991"/>
    <w:rsid w:val="00A13EA0"/>
    <w:rsid w:val="00A14189"/>
    <w:rsid w:val="00A14915"/>
    <w:rsid w:val="00A15588"/>
    <w:rsid w:val="00A16059"/>
    <w:rsid w:val="00A16F74"/>
    <w:rsid w:val="00A20546"/>
    <w:rsid w:val="00A20781"/>
    <w:rsid w:val="00A21701"/>
    <w:rsid w:val="00A22DA6"/>
    <w:rsid w:val="00A2766E"/>
    <w:rsid w:val="00A3161D"/>
    <w:rsid w:val="00A32057"/>
    <w:rsid w:val="00A323DE"/>
    <w:rsid w:val="00A32CA6"/>
    <w:rsid w:val="00A37007"/>
    <w:rsid w:val="00A37E44"/>
    <w:rsid w:val="00A4107B"/>
    <w:rsid w:val="00A43CDC"/>
    <w:rsid w:val="00A44A67"/>
    <w:rsid w:val="00A44EBB"/>
    <w:rsid w:val="00A451B6"/>
    <w:rsid w:val="00A5175B"/>
    <w:rsid w:val="00A529F9"/>
    <w:rsid w:val="00A558D3"/>
    <w:rsid w:val="00A559BD"/>
    <w:rsid w:val="00A612E0"/>
    <w:rsid w:val="00A653D7"/>
    <w:rsid w:val="00A65A41"/>
    <w:rsid w:val="00A6683F"/>
    <w:rsid w:val="00A67F8A"/>
    <w:rsid w:val="00A71367"/>
    <w:rsid w:val="00A724CE"/>
    <w:rsid w:val="00A7328F"/>
    <w:rsid w:val="00A73871"/>
    <w:rsid w:val="00A75A20"/>
    <w:rsid w:val="00A77C16"/>
    <w:rsid w:val="00A80148"/>
    <w:rsid w:val="00A80D59"/>
    <w:rsid w:val="00A8582B"/>
    <w:rsid w:val="00A90A5C"/>
    <w:rsid w:val="00A91D1C"/>
    <w:rsid w:val="00A9332B"/>
    <w:rsid w:val="00A93729"/>
    <w:rsid w:val="00A95D0E"/>
    <w:rsid w:val="00AA15D2"/>
    <w:rsid w:val="00AA2070"/>
    <w:rsid w:val="00AA3C38"/>
    <w:rsid w:val="00AA737A"/>
    <w:rsid w:val="00AB0E6B"/>
    <w:rsid w:val="00AB6D47"/>
    <w:rsid w:val="00AB7D5F"/>
    <w:rsid w:val="00AC327B"/>
    <w:rsid w:val="00AC6084"/>
    <w:rsid w:val="00AC7B27"/>
    <w:rsid w:val="00AD0A53"/>
    <w:rsid w:val="00AD197D"/>
    <w:rsid w:val="00AD27CA"/>
    <w:rsid w:val="00AD3583"/>
    <w:rsid w:val="00AD467B"/>
    <w:rsid w:val="00AD4F81"/>
    <w:rsid w:val="00AD5693"/>
    <w:rsid w:val="00AD601F"/>
    <w:rsid w:val="00AD7E8E"/>
    <w:rsid w:val="00AE313E"/>
    <w:rsid w:val="00AE4B39"/>
    <w:rsid w:val="00AE5C8E"/>
    <w:rsid w:val="00AF04FA"/>
    <w:rsid w:val="00AF0C36"/>
    <w:rsid w:val="00AF1276"/>
    <w:rsid w:val="00AF5371"/>
    <w:rsid w:val="00AF5F8A"/>
    <w:rsid w:val="00AF6D44"/>
    <w:rsid w:val="00AF6DB0"/>
    <w:rsid w:val="00AF77DB"/>
    <w:rsid w:val="00B00479"/>
    <w:rsid w:val="00B01E62"/>
    <w:rsid w:val="00B04504"/>
    <w:rsid w:val="00B047B4"/>
    <w:rsid w:val="00B04EE6"/>
    <w:rsid w:val="00B055D6"/>
    <w:rsid w:val="00B06842"/>
    <w:rsid w:val="00B11B34"/>
    <w:rsid w:val="00B11F88"/>
    <w:rsid w:val="00B130FF"/>
    <w:rsid w:val="00B13CD7"/>
    <w:rsid w:val="00B14EF8"/>
    <w:rsid w:val="00B178D4"/>
    <w:rsid w:val="00B20724"/>
    <w:rsid w:val="00B21B33"/>
    <w:rsid w:val="00B224BA"/>
    <w:rsid w:val="00B239C6"/>
    <w:rsid w:val="00B24FF4"/>
    <w:rsid w:val="00B26222"/>
    <w:rsid w:val="00B27444"/>
    <w:rsid w:val="00B3284B"/>
    <w:rsid w:val="00B34BC9"/>
    <w:rsid w:val="00B36021"/>
    <w:rsid w:val="00B3773E"/>
    <w:rsid w:val="00B45581"/>
    <w:rsid w:val="00B45948"/>
    <w:rsid w:val="00B459E6"/>
    <w:rsid w:val="00B472AA"/>
    <w:rsid w:val="00B507EA"/>
    <w:rsid w:val="00B50DB4"/>
    <w:rsid w:val="00B52538"/>
    <w:rsid w:val="00B52E3D"/>
    <w:rsid w:val="00B531CB"/>
    <w:rsid w:val="00B5345F"/>
    <w:rsid w:val="00B577C9"/>
    <w:rsid w:val="00B623F5"/>
    <w:rsid w:val="00B64BCE"/>
    <w:rsid w:val="00B66AD5"/>
    <w:rsid w:val="00B7286C"/>
    <w:rsid w:val="00B75E25"/>
    <w:rsid w:val="00B764F1"/>
    <w:rsid w:val="00B76727"/>
    <w:rsid w:val="00B80938"/>
    <w:rsid w:val="00B857A4"/>
    <w:rsid w:val="00B8661E"/>
    <w:rsid w:val="00B875DC"/>
    <w:rsid w:val="00B90345"/>
    <w:rsid w:val="00B90AF3"/>
    <w:rsid w:val="00B9149E"/>
    <w:rsid w:val="00B9220C"/>
    <w:rsid w:val="00B9405E"/>
    <w:rsid w:val="00B9516D"/>
    <w:rsid w:val="00B95474"/>
    <w:rsid w:val="00B957E9"/>
    <w:rsid w:val="00B97A0E"/>
    <w:rsid w:val="00B97C2C"/>
    <w:rsid w:val="00BA02D5"/>
    <w:rsid w:val="00BA29CC"/>
    <w:rsid w:val="00BA659A"/>
    <w:rsid w:val="00BA6B29"/>
    <w:rsid w:val="00BA7259"/>
    <w:rsid w:val="00BA7734"/>
    <w:rsid w:val="00BA7EC0"/>
    <w:rsid w:val="00BB2D8B"/>
    <w:rsid w:val="00BB313F"/>
    <w:rsid w:val="00BB75B1"/>
    <w:rsid w:val="00BB77B7"/>
    <w:rsid w:val="00BC1EB3"/>
    <w:rsid w:val="00BC51E6"/>
    <w:rsid w:val="00BC59CE"/>
    <w:rsid w:val="00BC621C"/>
    <w:rsid w:val="00BC66B0"/>
    <w:rsid w:val="00BC7817"/>
    <w:rsid w:val="00BC7B43"/>
    <w:rsid w:val="00BD224E"/>
    <w:rsid w:val="00BD29C2"/>
    <w:rsid w:val="00BD4AEA"/>
    <w:rsid w:val="00BD5149"/>
    <w:rsid w:val="00BD5718"/>
    <w:rsid w:val="00BD575C"/>
    <w:rsid w:val="00BD5ADA"/>
    <w:rsid w:val="00BE011B"/>
    <w:rsid w:val="00BE06A4"/>
    <w:rsid w:val="00BE0B3F"/>
    <w:rsid w:val="00BE388D"/>
    <w:rsid w:val="00BE4F27"/>
    <w:rsid w:val="00BE6905"/>
    <w:rsid w:val="00BF3515"/>
    <w:rsid w:val="00BF3A47"/>
    <w:rsid w:val="00BF64C7"/>
    <w:rsid w:val="00BF67B7"/>
    <w:rsid w:val="00C00A96"/>
    <w:rsid w:val="00C01F90"/>
    <w:rsid w:val="00C0385B"/>
    <w:rsid w:val="00C06798"/>
    <w:rsid w:val="00C113C8"/>
    <w:rsid w:val="00C1140F"/>
    <w:rsid w:val="00C12047"/>
    <w:rsid w:val="00C1230A"/>
    <w:rsid w:val="00C13C71"/>
    <w:rsid w:val="00C13CF0"/>
    <w:rsid w:val="00C149FA"/>
    <w:rsid w:val="00C17189"/>
    <w:rsid w:val="00C1769C"/>
    <w:rsid w:val="00C20594"/>
    <w:rsid w:val="00C20E3F"/>
    <w:rsid w:val="00C210C4"/>
    <w:rsid w:val="00C219E0"/>
    <w:rsid w:val="00C21DB2"/>
    <w:rsid w:val="00C255C7"/>
    <w:rsid w:val="00C34008"/>
    <w:rsid w:val="00C35AE4"/>
    <w:rsid w:val="00C368CD"/>
    <w:rsid w:val="00C3761B"/>
    <w:rsid w:val="00C3775F"/>
    <w:rsid w:val="00C409D2"/>
    <w:rsid w:val="00C41A7F"/>
    <w:rsid w:val="00C44752"/>
    <w:rsid w:val="00C478B5"/>
    <w:rsid w:val="00C54595"/>
    <w:rsid w:val="00C55CCF"/>
    <w:rsid w:val="00C6131B"/>
    <w:rsid w:val="00C6183A"/>
    <w:rsid w:val="00C647BD"/>
    <w:rsid w:val="00C66DED"/>
    <w:rsid w:val="00C67E4B"/>
    <w:rsid w:val="00C72A25"/>
    <w:rsid w:val="00C75C84"/>
    <w:rsid w:val="00C762D5"/>
    <w:rsid w:val="00C76ED6"/>
    <w:rsid w:val="00C77492"/>
    <w:rsid w:val="00C8013A"/>
    <w:rsid w:val="00C8168E"/>
    <w:rsid w:val="00C82F96"/>
    <w:rsid w:val="00C83083"/>
    <w:rsid w:val="00C83924"/>
    <w:rsid w:val="00C83F13"/>
    <w:rsid w:val="00C85A1D"/>
    <w:rsid w:val="00C86F8A"/>
    <w:rsid w:val="00C900F7"/>
    <w:rsid w:val="00C91198"/>
    <w:rsid w:val="00C92758"/>
    <w:rsid w:val="00C931BF"/>
    <w:rsid w:val="00C93DC6"/>
    <w:rsid w:val="00C94A70"/>
    <w:rsid w:val="00C94F5C"/>
    <w:rsid w:val="00C9672A"/>
    <w:rsid w:val="00C9796E"/>
    <w:rsid w:val="00CA09A0"/>
    <w:rsid w:val="00CA0AE4"/>
    <w:rsid w:val="00CA3D8E"/>
    <w:rsid w:val="00CA55B4"/>
    <w:rsid w:val="00CB0ABB"/>
    <w:rsid w:val="00CB4AA9"/>
    <w:rsid w:val="00CB67FF"/>
    <w:rsid w:val="00CB79D6"/>
    <w:rsid w:val="00CC4126"/>
    <w:rsid w:val="00CC71F1"/>
    <w:rsid w:val="00CD0D1E"/>
    <w:rsid w:val="00CD19F8"/>
    <w:rsid w:val="00CD3101"/>
    <w:rsid w:val="00CD315D"/>
    <w:rsid w:val="00CD3353"/>
    <w:rsid w:val="00CD533C"/>
    <w:rsid w:val="00CD67E1"/>
    <w:rsid w:val="00CD7E81"/>
    <w:rsid w:val="00CE12BF"/>
    <w:rsid w:val="00CE1C59"/>
    <w:rsid w:val="00CE3EBB"/>
    <w:rsid w:val="00CE400E"/>
    <w:rsid w:val="00CE51DB"/>
    <w:rsid w:val="00CE6E00"/>
    <w:rsid w:val="00CF2347"/>
    <w:rsid w:val="00CF3DE9"/>
    <w:rsid w:val="00CF4719"/>
    <w:rsid w:val="00CF7122"/>
    <w:rsid w:val="00CF7246"/>
    <w:rsid w:val="00CF746F"/>
    <w:rsid w:val="00D00892"/>
    <w:rsid w:val="00D01F52"/>
    <w:rsid w:val="00D04E64"/>
    <w:rsid w:val="00D06CC4"/>
    <w:rsid w:val="00D10C7A"/>
    <w:rsid w:val="00D10E1B"/>
    <w:rsid w:val="00D11A1C"/>
    <w:rsid w:val="00D12BBC"/>
    <w:rsid w:val="00D135A4"/>
    <w:rsid w:val="00D17396"/>
    <w:rsid w:val="00D20F0E"/>
    <w:rsid w:val="00D24158"/>
    <w:rsid w:val="00D24E06"/>
    <w:rsid w:val="00D27FA6"/>
    <w:rsid w:val="00D31E50"/>
    <w:rsid w:val="00D3333B"/>
    <w:rsid w:val="00D3361D"/>
    <w:rsid w:val="00D34105"/>
    <w:rsid w:val="00D348B4"/>
    <w:rsid w:val="00D35269"/>
    <w:rsid w:val="00D370A9"/>
    <w:rsid w:val="00D41E11"/>
    <w:rsid w:val="00D4643C"/>
    <w:rsid w:val="00D47093"/>
    <w:rsid w:val="00D47785"/>
    <w:rsid w:val="00D51690"/>
    <w:rsid w:val="00D5598F"/>
    <w:rsid w:val="00D561AD"/>
    <w:rsid w:val="00D561C6"/>
    <w:rsid w:val="00D6007F"/>
    <w:rsid w:val="00D6174A"/>
    <w:rsid w:val="00D62AB0"/>
    <w:rsid w:val="00D63CFF"/>
    <w:rsid w:val="00D71986"/>
    <w:rsid w:val="00D729D4"/>
    <w:rsid w:val="00D74D33"/>
    <w:rsid w:val="00D75650"/>
    <w:rsid w:val="00D75697"/>
    <w:rsid w:val="00D75A6D"/>
    <w:rsid w:val="00D81519"/>
    <w:rsid w:val="00D83153"/>
    <w:rsid w:val="00D838A2"/>
    <w:rsid w:val="00D83DDE"/>
    <w:rsid w:val="00D855BF"/>
    <w:rsid w:val="00D85B4D"/>
    <w:rsid w:val="00D863F2"/>
    <w:rsid w:val="00D8665D"/>
    <w:rsid w:val="00D876DC"/>
    <w:rsid w:val="00D87EB1"/>
    <w:rsid w:val="00D9145D"/>
    <w:rsid w:val="00D918DD"/>
    <w:rsid w:val="00D920E1"/>
    <w:rsid w:val="00D92171"/>
    <w:rsid w:val="00D95378"/>
    <w:rsid w:val="00D95FAE"/>
    <w:rsid w:val="00D97B1C"/>
    <w:rsid w:val="00DA05A2"/>
    <w:rsid w:val="00DA7BDC"/>
    <w:rsid w:val="00DB0EA1"/>
    <w:rsid w:val="00DC03EA"/>
    <w:rsid w:val="00DC0EFA"/>
    <w:rsid w:val="00DC511E"/>
    <w:rsid w:val="00DC6E37"/>
    <w:rsid w:val="00DC747A"/>
    <w:rsid w:val="00DD1210"/>
    <w:rsid w:val="00DD122F"/>
    <w:rsid w:val="00DD22BA"/>
    <w:rsid w:val="00DD41B9"/>
    <w:rsid w:val="00DD4F92"/>
    <w:rsid w:val="00DD58A0"/>
    <w:rsid w:val="00DD66A1"/>
    <w:rsid w:val="00DD7722"/>
    <w:rsid w:val="00DE0590"/>
    <w:rsid w:val="00DE0F4E"/>
    <w:rsid w:val="00DE3345"/>
    <w:rsid w:val="00DE358C"/>
    <w:rsid w:val="00DE3950"/>
    <w:rsid w:val="00DE4343"/>
    <w:rsid w:val="00DE4ED6"/>
    <w:rsid w:val="00DE5A45"/>
    <w:rsid w:val="00DE635D"/>
    <w:rsid w:val="00DE71AA"/>
    <w:rsid w:val="00DF0D1C"/>
    <w:rsid w:val="00DF2C32"/>
    <w:rsid w:val="00DF6BAE"/>
    <w:rsid w:val="00DF6E57"/>
    <w:rsid w:val="00DF7394"/>
    <w:rsid w:val="00E00EB4"/>
    <w:rsid w:val="00E022DC"/>
    <w:rsid w:val="00E03248"/>
    <w:rsid w:val="00E04685"/>
    <w:rsid w:val="00E05196"/>
    <w:rsid w:val="00E06B89"/>
    <w:rsid w:val="00E06D21"/>
    <w:rsid w:val="00E06D98"/>
    <w:rsid w:val="00E07743"/>
    <w:rsid w:val="00E10BA5"/>
    <w:rsid w:val="00E1387D"/>
    <w:rsid w:val="00E229AF"/>
    <w:rsid w:val="00E22DD5"/>
    <w:rsid w:val="00E23656"/>
    <w:rsid w:val="00E245D0"/>
    <w:rsid w:val="00E24884"/>
    <w:rsid w:val="00E25612"/>
    <w:rsid w:val="00E25B6F"/>
    <w:rsid w:val="00E36574"/>
    <w:rsid w:val="00E428C9"/>
    <w:rsid w:val="00E4741E"/>
    <w:rsid w:val="00E53236"/>
    <w:rsid w:val="00E6217C"/>
    <w:rsid w:val="00E626AE"/>
    <w:rsid w:val="00E634E9"/>
    <w:rsid w:val="00E63B22"/>
    <w:rsid w:val="00E64352"/>
    <w:rsid w:val="00E64A70"/>
    <w:rsid w:val="00E65699"/>
    <w:rsid w:val="00E674BA"/>
    <w:rsid w:val="00E700BC"/>
    <w:rsid w:val="00E70219"/>
    <w:rsid w:val="00E72B49"/>
    <w:rsid w:val="00E73E20"/>
    <w:rsid w:val="00E806F2"/>
    <w:rsid w:val="00E80708"/>
    <w:rsid w:val="00E842BF"/>
    <w:rsid w:val="00E84312"/>
    <w:rsid w:val="00E84A5B"/>
    <w:rsid w:val="00E930AD"/>
    <w:rsid w:val="00E9341F"/>
    <w:rsid w:val="00E93B55"/>
    <w:rsid w:val="00E94BE2"/>
    <w:rsid w:val="00EA5B88"/>
    <w:rsid w:val="00EA69FC"/>
    <w:rsid w:val="00EA7A0C"/>
    <w:rsid w:val="00EB01DE"/>
    <w:rsid w:val="00EB1AF7"/>
    <w:rsid w:val="00EB3BA4"/>
    <w:rsid w:val="00EB6E08"/>
    <w:rsid w:val="00EB7AD9"/>
    <w:rsid w:val="00EB7C04"/>
    <w:rsid w:val="00EB7D31"/>
    <w:rsid w:val="00EC05F5"/>
    <w:rsid w:val="00EC0F00"/>
    <w:rsid w:val="00ED0006"/>
    <w:rsid w:val="00ED1412"/>
    <w:rsid w:val="00ED2960"/>
    <w:rsid w:val="00ED5A53"/>
    <w:rsid w:val="00ED64DC"/>
    <w:rsid w:val="00ED675A"/>
    <w:rsid w:val="00ED6AF3"/>
    <w:rsid w:val="00EE013B"/>
    <w:rsid w:val="00EE1190"/>
    <w:rsid w:val="00EE2ACA"/>
    <w:rsid w:val="00EE5D49"/>
    <w:rsid w:val="00EF3D36"/>
    <w:rsid w:val="00EF44AB"/>
    <w:rsid w:val="00EF56BB"/>
    <w:rsid w:val="00EF6004"/>
    <w:rsid w:val="00EF64DA"/>
    <w:rsid w:val="00F00708"/>
    <w:rsid w:val="00F022E2"/>
    <w:rsid w:val="00F025CB"/>
    <w:rsid w:val="00F03432"/>
    <w:rsid w:val="00F072B8"/>
    <w:rsid w:val="00F074C6"/>
    <w:rsid w:val="00F13D9C"/>
    <w:rsid w:val="00F14A8F"/>
    <w:rsid w:val="00F15BFF"/>
    <w:rsid w:val="00F15D0D"/>
    <w:rsid w:val="00F16217"/>
    <w:rsid w:val="00F1672D"/>
    <w:rsid w:val="00F17A80"/>
    <w:rsid w:val="00F216FC"/>
    <w:rsid w:val="00F224D2"/>
    <w:rsid w:val="00F23CCF"/>
    <w:rsid w:val="00F23E8C"/>
    <w:rsid w:val="00F24D6E"/>
    <w:rsid w:val="00F26B9C"/>
    <w:rsid w:val="00F323FC"/>
    <w:rsid w:val="00F34F10"/>
    <w:rsid w:val="00F35A26"/>
    <w:rsid w:val="00F363DD"/>
    <w:rsid w:val="00F36677"/>
    <w:rsid w:val="00F4112E"/>
    <w:rsid w:val="00F43487"/>
    <w:rsid w:val="00F4420D"/>
    <w:rsid w:val="00F443DB"/>
    <w:rsid w:val="00F44580"/>
    <w:rsid w:val="00F45683"/>
    <w:rsid w:val="00F470AC"/>
    <w:rsid w:val="00F51086"/>
    <w:rsid w:val="00F52C22"/>
    <w:rsid w:val="00F54252"/>
    <w:rsid w:val="00F57479"/>
    <w:rsid w:val="00F61254"/>
    <w:rsid w:val="00F63EB7"/>
    <w:rsid w:val="00F65E35"/>
    <w:rsid w:val="00F65E61"/>
    <w:rsid w:val="00F6760F"/>
    <w:rsid w:val="00F707D4"/>
    <w:rsid w:val="00F73179"/>
    <w:rsid w:val="00F75BAA"/>
    <w:rsid w:val="00F7629C"/>
    <w:rsid w:val="00F7677A"/>
    <w:rsid w:val="00F8251F"/>
    <w:rsid w:val="00F83FFA"/>
    <w:rsid w:val="00F841C0"/>
    <w:rsid w:val="00F85063"/>
    <w:rsid w:val="00F85BD9"/>
    <w:rsid w:val="00F94AC7"/>
    <w:rsid w:val="00F952F4"/>
    <w:rsid w:val="00F9552D"/>
    <w:rsid w:val="00F9736E"/>
    <w:rsid w:val="00FA2560"/>
    <w:rsid w:val="00FA4394"/>
    <w:rsid w:val="00FA4590"/>
    <w:rsid w:val="00FA4E3B"/>
    <w:rsid w:val="00FA6534"/>
    <w:rsid w:val="00FA6C36"/>
    <w:rsid w:val="00FA71E8"/>
    <w:rsid w:val="00FB1245"/>
    <w:rsid w:val="00FB20C6"/>
    <w:rsid w:val="00FB4541"/>
    <w:rsid w:val="00FB59BD"/>
    <w:rsid w:val="00FB66AF"/>
    <w:rsid w:val="00FB7272"/>
    <w:rsid w:val="00FC15FF"/>
    <w:rsid w:val="00FC40EB"/>
    <w:rsid w:val="00FC4A30"/>
    <w:rsid w:val="00FC7E55"/>
    <w:rsid w:val="00FD0705"/>
    <w:rsid w:val="00FD5538"/>
    <w:rsid w:val="00FD5DA2"/>
    <w:rsid w:val="00FD75E5"/>
    <w:rsid w:val="00FE2DBC"/>
    <w:rsid w:val="00FE6E4B"/>
    <w:rsid w:val="00FE7020"/>
    <w:rsid w:val="00FF0794"/>
    <w:rsid w:val="00FF2496"/>
    <w:rsid w:val="00FF3AAB"/>
    <w:rsid w:val="00FF3D2F"/>
    <w:rsid w:val="00FF477E"/>
    <w:rsid w:val="00FF5152"/>
    <w:rsid w:val="00FF6904"/>
    <w:rsid w:val="0159228A"/>
    <w:rsid w:val="01FF9377"/>
    <w:rsid w:val="021264E6"/>
    <w:rsid w:val="021B3EEA"/>
    <w:rsid w:val="0324050A"/>
    <w:rsid w:val="032A406F"/>
    <w:rsid w:val="03AB330D"/>
    <w:rsid w:val="04357B59"/>
    <w:rsid w:val="0472461C"/>
    <w:rsid w:val="048D08C6"/>
    <w:rsid w:val="05247454"/>
    <w:rsid w:val="05732DF8"/>
    <w:rsid w:val="057A5FE0"/>
    <w:rsid w:val="05997C6E"/>
    <w:rsid w:val="05B4400D"/>
    <w:rsid w:val="05F77C2F"/>
    <w:rsid w:val="06077E52"/>
    <w:rsid w:val="064F22C2"/>
    <w:rsid w:val="06537698"/>
    <w:rsid w:val="065612B1"/>
    <w:rsid w:val="06D86713"/>
    <w:rsid w:val="070F14CB"/>
    <w:rsid w:val="077A2743"/>
    <w:rsid w:val="07CB7A3A"/>
    <w:rsid w:val="080E7987"/>
    <w:rsid w:val="08E736FA"/>
    <w:rsid w:val="08EA6541"/>
    <w:rsid w:val="0A582FA3"/>
    <w:rsid w:val="0A761D85"/>
    <w:rsid w:val="0AA424E5"/>
    <w:rsid w:val="0B6634E2"/>
    <w:rsid w:val="0BD43F72"/>
    <w:rsid w:val="0BDA43EF"/>
    <w:rsid w:val="0BFD38CD"/>
    <w:rsid w:val="0CB94F9B"/>
    <w:rsid w:val="0DA47D6E"/>
    <w:rsid w:val="0DE137B5"/>
    <w:rsid w:val="0DFD2C65"/>
    <w:rsid w:val="0EDE60D5"/>
    <w:rsid w:val="0F4344A9"/>
    <w:rsid w:val="102F6851"/>
    <w:rsid w:val="106833E5"/>
    <w:rsid w:val="10771E1B"/>
    <w:rsid w:val="11297D0B"/>
    <w:rsid w:val="11352B49"/>
    <w:rsid w:val="11C97FB7"/>
    <w:rsid w:val="12204B16"/>
    <w:rsid w:val="12B83C30"/>
    <w:rsid w:val="12F42EB1"/>
    <w:rsid w:val="13561762"/>
    <w:rsid w:val="139A7017"/>
    <w:rsid w:val="145021F6"/>
    <w:rsid w:val="14585DB3"/>
    <w:rsid w:val="145D1A19"/>
    <w:rsid w:val="14CC3EA2"/>
    <w:rsid w:val="151D77BC"/>
    <w:rsid w:val="157B2E2C"/>
    <w:rsid w:val="15AB59D6"/>
    <w:rsid w:val="160F7395"/>
    <w:rsid w:val="16A6693F"/>
    <w:rsid w:val="17C51DE8"/>
    <w:rsid w:val="17F02020"/>
    <w:rsid w:val="181F070B"/>
    <w:rsid w:val="183D17BA"/>
    <w:rsid w:val="18AD2137"/>
    <w:rsid w:val="18B727C0"/>
    <w:rsid w:val="18BC438C"/>
    <w:rsid w:val="18F97BEE"/>
    <w:rsid w:val="19774E31"/>
    <w:rsid w:val="19E7B9B3"/>
    <w:rsid w:val="1AB43CFC"/>
    <w:rsid w:val="1AF75AB4"/>
    <w:rsid w:val="1C26505B"/>
    <w:rsid w:val="1C8E6817"/>
    <w:rsid w:val="1CB800B3"/>
    <w:rsid w:val="1D1E5BC5"/>
    <w:rsid w:val="1D9A64BF"/>
    <w:rsid w:val="1EDF24CF"/>
    <w:rsid w:val="1EFF57B9"/>
    <w:rsid w:val="1F654729"/>
    <w:rsid w:val="1FF748CB"/>
    <w:rsid w:val="20864B24"/>
    <w:rsid w:val="209C2460"/>
    <w:rsid w:val="21D63530"/>
    <w:rsid w:val="22E52863"/>
    <w:rsid w:val="22E677EB"/>
    <w:rsid w:val="238C0C3A"/>
    <w:rsid w:val="23B71D90"/>
    <w:rsid w:val="23C209E4"/>
    <w:rsid w:val="23D1315E"/>
    <w:rsid w:val="246F2928"/>
    <w:rsid w:val="24F20F70"/>
    <w:rsid w:val="25771EE3"/>
    <w:rsid w:val="25B52B0D"/>
    <w:rsid w:val="25FE380F"/>
    <w:rsid w:val="2651364B"/>
    <w:rsid w:val="26903C49"/>
    <w:rsid w:val="272A3462"/>
    <w:rsid w:val="2759155B"/>
    <w:rsid w:val="276F0F6E"/>
    <w:rsid w:val="27960B80"/>
    <w:rsid w:val="28165A48"/>
    <w:rsid w:val="28764B73"/>
    <w:rsid w:val="28A065AA"/>
    <w:rsid w:val="29EE7B78"/>
    <w:rsid w:val="2BF530BB"/>
    <w:rsid w:val="2C9E5B82"/>
    <w:rsid w:val="2D1F7772"/>
    <w:rsid w:val="2E55523B"/>
    <w:rsid w:val="2ECB4756"/>
    <w:rsid w:val="2EFD149F"/>
    <w:rsid w:val="2F513B39"/>
    <w:rsid w:val="2F77706C"/>
    <w:rsid w:val="2F91129F"/>
    <w:rsid w:val="2FA57025"/>
    <w:rsid w:val="304508AE"/>
    <w:rsid w:val="3066174D"/>
    <w:rsid w:val="30E67403"/>
    <w:rsid w:val="31445A76"/>
    <w:rsid w:val="31DE7F87"/>
    <w:rsid w:val="32371EC0"/>
    <w:rsid w:val="32BD2405"/>
    <w:rsid w:val="33185FE0"/>
    <w:rsid w:val="338A524F"/>
    <w:rsid w:val="33B549E3"/>
    <w:rsid w:val="344F3CAE"/>
    <w:rsid w:val="347A32B8"/>
    <w:rsid w:val="347D2292"/>
    <w:rsid w:val="34CE2CB6"/>
    <w:rsid w:val="35900270"/>
    <w:rsid w:val="35C21F2C"/>
    <w:rsid w:val="35DF4252"/>
    <w:rsid w:val="3620792F"/>
    <w:rsid w:val="3693C2BD"/>
    <w:rsid w:val="369E42A5"/>
    <w:rsid w:val="36DFB5CF"/>
    <w:rsid w:val="37135A8B"/>
    <w:rsid w:val="377F7936"/>
    <w:rsid w:val="38433B5E"/>
    <w:rsid w:val="392449EC"/>
    <w:rsid w:val="393B1894"/>
    <w:rsid w:val="395A7F3F"/>
    <w:rsid w:val="39D716D7"/>
    <w:rsid w:val="3A0079AD"/>
    <w:rsid w:val="3A084047"/>
    <w:rsid w:val="3A2E6399"/>
    <w:rsid w:val="3AD43416"/>
    <w:rsid w:val="3B000053"/>
    <w:rsid w:val="3B313BE5"/>
    <w:rsid w:val="3B9A2B3D"/>
    <w:rsid w:val="3CF260D8"/>
    <w:rsid w:val="3DB272EA"/>
    <w:rsid w:val="3DFAAEC7"/>
    <w:rsid w:val="3E014781"/>
    <w:rsid w:val="3E1C085D"/>
    <w:rsid w:val="3F1B0671"/>
    <w:rsid w:val="3F7B3B3A"/>
    <w:rsid w:val="4035071E"/>
    <w:rsid w:val="406469C8"/>
    <w:rsid w:val="40F842C7"/>
    <w:rsid w:val="41073934"/>
    <w:rsid w:val="424674DD"/>
    <w:rsid w:val="424D722E"/>
    <w:rsid w:val="425E77A8"/>
    <w:rsid w:val="43CC5C41"/>
    <w:rsid w:val="4446219D"/>
    <w:rsid w:val="44A937A1"/>
    <w:rsid w:val="44AA0B5C"/>
    <w:rsid w:val="452E7944"/>
    <w:rsid w:val="456C4D49"/>
    <w:rsid w:val="45770A1F"/>
    <w:rsid w:val="45F22FE1"/>
    <w:rsid w:val="46053110"/>
    <w:rsid w:val="46586F36"/>
    <w:rsid w:val="46D52738"/>
    <w:rsid w:val="475D098A"/>
    <w:rsid w:val="47660C20"/>
    <w:rsid w:val="47B7962E"/>
    <w:rsid w:val="48270370"/>
    <w:rsid w:val="483E4731"/>
    <w:rsid w:val="491D68C3"/>
    <w:rsid w:val="494B29B6"/>
    <w:rsid w:val="49527467"/>
    <w:rsid w:val="499B0B82"/>
    <w:rsid w:val="49D07140"/>
    <w:rsid w:val="4A1F1516"/>
    <w:rsid w:val="4A3E02C1"/>
    <w:rsid w:val="4A5961F9"/>
    <w:rsid w:val="4A8F7ABB"/>
    <w:rsid w:val="4B3233F4"/>
    <w:rsid w:val="4B3E15B3"/>
    <w:rsid w:val="4B4F22A1"/>
    <w:rsid w:val="4B5229BA"/>
    <w:rsid w:val="4BB335CF"/>
    <w:rsid w:val="4BB45A11"/>
    <w:rsid w:val="4CDB15C2"/>
    <w:rsid w:val="4D03731B"/>
    <w:rsid w:val="4D283C56"/>
    <w:rsid w:val="4D591A84"/>
    <w:rsid w:val="4DF05073"/>
    <w:rsid w:val="4E4A45E1"/>
    <w:rsid w:val="4EEF34FB"/>
    <w:rsid w:val="4F900099"/>
    <w:rsid w:val="4FC06B23"/>
    <w:rsid w:val="4FFE7C83"/>
    <w:rsid w:val="50B53FA0"/>
    <w:rsid w:val="51CF3819"/>
    <w:rsid w:val="52412225"/>
    <w:rsid w:val="52A51BE8"/>
    <w:rsid w:val="52D0793D"/>
    <w:rsid w:val="53352733"/>
    <w:rsid w:val="5350393E"/>
    <w:rsid w:val="540E446D"/>
    <w:rsid w:val="54574843"/>
    <w:rsid w:val="55041621"/>
    <w:rsid w:val="556234C6"/>
    <w:rsid w:val="557D7358"/>
    <w:rsid w:val="55FBC7A0"/>
    <w:rsid w:val="56D27EB7"/>
    <w:rsid w:val="572C6094"/>
    <w:rsid w:val="59647E3D"/>
    <w:rsid w:val="5ABF1B52"/>
    <w:rsid w:val="5B056802"/>
    <w:rsid w:val="5B486932"/>
    <w:rsid w:val="5B9E6D1D"/>
    <w:rsid w:val="5BBA7E8A"/>
    <w:rsid w:val="5BD21EE6"/>
    <w:rsid w:val="5BDB5842"/>
    <w:rsid w:val="5C0163FF"/>
    <w:rsid w:val="5C22620F"/>
    <w:rsid w:val="5C854A06"/>
    <w:rsid w:val="5CA07E30"/>
    <w:rsid w:val="5CEA0A82"/>
    <w:rsid w:val="5CFB1C9C"/>
    <w:rsid w:val="5D8E3C44"/>
    <w:rsid w:val="5DF340C3"/>
    <w:rsid w:val="5DFBC67B"/>
    <w:rsid w:val="5E4169FD"/>
    <w:rsid w:val="5E534A22"/>
    <w:rsid w:val="5FA96FD3"/>
    <w:rsid w:val="5FAF5296"/>
    <w:rsid w:val="5FCEA31D"/>
    <w:rsid w:val="5FEF231C"/>
    <w:rsid w:val="5FEF8AEF"/>
    <w:rsid w:val="5FFC6ABD"/>
    <w:rsid w:val="60391F60"/>
    <w:rsid w:val="60613D3B"/>
    <w:rsid w:val="60893B05"/>
    <w:rsid w:val="60A324DB"/>
    <w:rsid w:val="60DD77C7"/>
    <w:rsid w:val="611E2231"/>
    <w:rsid w:val="61AD3F29"/>
    <w:rsid w:val="61E53E90"/>
    <w:rsid w:val="61F12ED9"/>
    <w:rsid w:val="627E5B1C"/>
    <w:rsid w:val="62F25628"/>
    <w:rsid w:val="637D23F7"/>
    <w:rsid w:val="63A95EFC"/>
    <w:rsid w:val="63BA3FBE"/>
    <w:rsid w:val="64207935"/>
    <w:rsid w:val="64941DED"/>
    <w:rsid w:val="64A37E01"/>
    <w:rsid w:val="64EC4792"/>
    <w:rsid w:val="65564F6B"/>
    <w:rsid w:val="65F86B78"/>
    <w:rsid w:val="660749EE"/>
    <w:rsid w:val="660D04B4"/>
    <w:rsid w:val="66FB37DD"/>
    <w:rsid w:val="67316513"/>
    <w:rsid w:val="674B7821"/>
    <w:rsid w:val="67AD26B0"/>
    <w:rsid w:val="67C82AC7"/>
    <w:rsid w:val="67CA0F65"/>
    <w:rsid w:val="67D04404"/>
    <w:rsid w:val="67DF4C9E"/>
    <w:rsid w:val="687D73A0"/>
    <w:rsid w:val="68E3489B"/>
    <w:rsid w:val="691F2381"/>
    <w:rsid w:val="694E402D"/>
    <w:rsid w:val="6A163F73"/>
    <w:rsid w:val="6B1C0D8F"/>
    <w:rsid w:val="6B515BC5"/>
    <w:rsid w:val="6B8056CF"/>
    <w:rsid w:val="6BD532FB"/>
    <w:rsid w:val="6C20426A"/>
    <w:rsid w:val="6C79A9D1"/>
    <w:rsid w:val="6DB41EF0"/>
    <w:rsid w:val="6DB665F8"/>
    <w:rsid w:val="6DFCF90B"/>
    <w:rsid w:val="6E4937B0"/>
    <w:rsid w:val="6F3812DC"/>
    <w:rsid w:val="6F652213"/>
    <w:rsid w:val="6F7E62F2"/>
    <w:rsid w:val="6FBB1039"/>
    <w:rsid w:val="6FBF4626"/>
    <w:rsid w:val="70020883"/>
    <w:rsid w:val="70286928"/>
    <w:rsid w:val="702D5DD3"/>
    <w:rsid w:val="715E07A9"/>
    <w:rsid w:val="716D4988"/>
    <w:rsid w:val="717F4E64"/>
    <w:rsid w:val="71931095"/>
    <w:rsid w:val="71BC1508"/>
    <w:rsid w:val="71C676F9"/>
    <w:rsid w:val="71C77BBF"/>
    <w:rsid w:val="727A2DD1"/>
    <w:rsid w:val="72952F79"/>
    <w:rsid w:val="72AA34F8"/>
    <w:rsid w:val="72D16F75"/>
    <w:rsid w:val="72F51C39"/>
    <w:rsid w:val="72F97671"/>
    <w:rsid w:val="731F7B4E"/>
    <w:rsid w:val="735020A2"/>
    <w:rsid w:val="74084B19"/>
    <w:rsid w:val="74BB1E9D"/>
    <w:rsid w:val="74F770C9"/>
    <w:rsid w:val="75871EF1"/>
    <w:rsid w:val="75C02D36"/>
    <w:rsid w:val="77046E6F"/>
    <w:rsid w:val="77142D52"/>
    <w:rsid w:val="775E27E6"/>
    <w:rsid w:val="776F86B6"/>
    <w:rsid w:val="77AF90F6"/>
    <w:rsid w:val="77FEDEF4"/>
    <w:rsid w:val="78945D09"/>
    <w:rsid w:val="78FC418C"/>
    <w:rsid w:val="79220195"/>
    <w:rsid w:val="79390A71"/>
    <w:rsid w:val="795A6476"/>
    <w:rsid w:val="79A0044A"/>
    <w:rsid w:val="79BE1507"/>
    <w:rsid w:val="79C53753"/>
    <w:rsid w:val="79FE4CB7"/>
    <w:rsid w:val="7A0505E9"/>
    <w:rsid w:val="7A2F25CD"/>
    <w:rsid w:val="7A3D34D5"/>
    <w:rsid w:val="7A560EBB"/>
    <w:rsid w:val="7AAD6FA5"/>
    <w:rsid w:val="7AC62146"/>
    <w:rsid w:val="7BBBC155"/>
    <w:rsid w:val="7BF6F9C6"/>
    <w:rsid w:val="7BF8E001"/>
    <w:rsid w:val="7C571687"/>
    <w:rsid w:val="7C77C6EF"/>
    <w:rsid w:val="7C976C05"/>
    <w:rsid w:val="7CCB9C50"/>
    <w:rsid w:val="7CE00B87"/>
    <w:rsid w:val="7CFA11C4"/>
    <w:rsid w:val="7D972F6F"/>
    <w:rsid w:val="7D9E5252"/>
    <w:rsid w:val="7DFACD3A"/>
    <w:rsid w:val="7E1D1AC4"/>
    <w:rsid w:val="7E25E794"/>
    <w:rsid w:val="7EFB4C2F"/>
    <w:rsid w:val="7EFF634C"/>
    <w:rsid w:val="7F3B3771"/>
    <w:rsid w:val="7F3D6F0E"/>
    <w:rsid w:val="7F7EF00D"/>
    <w:rsid w:val="7F962C5B"/>
    <w:rsid w:val="7FA773F1"/>
    <w:rsid w:val="7FBF22C6"/>
    <w:rsid w:val="7FEFFDD4"/>
    <w:rsid w:val="7FFA083B"/>
    <w:rsid w:val="7FFD1F6A"/>
    <w:rsid w:val="7FFF17ED"/>
    <w:rsid w:val="8AEF2468"/>
    <w:rsid w:val="8EDD448F"/>
    <w:rsid w:val="9FFD0A71"/>
    <w:rsid w:val="A7F917EB"/>
    <w:rsid w:val="AA3DAC50"/>
    <w:rsid w:val="AADA730A"/>
    <w:rsid w:val="B373E1F3"/>
    <w:rsid w:val="BA77D0E6"/>
    <w:rsid w:val="BBFF3920"/>
    <w:rsid w:val="BF7FF229"/>
    <w:rsid w:val="BFFB2533"/>
    <w:rsid w:val="CD7FB1A3"/>
    <w:rsid w:val="D1FB724A"/>
    <w:rsid w:val="D57F7EF5"/>
    <w:rsid w:val="D9F70BEA"/>
    <w:rsid w:val="DCF37182"/>
    <w:rsid w:val="E1AD459D"/>
    <w:rsid w:val="E7FFA587"/>
    <w:rsid w:val="EBE8BA4F"/>
    <w:rsid w:val="EF727078"/>
    <w:rsid w:val="EFF79931"/>
    <w:rsid w:val="F57B652C"/>
    <w:rsid w:val="F7DF63F8"/>
    <w:rsid w:val="F7FFEBE9"/>
    <w:rsid w:val="FBFF2BC5"/>
    <w:rsid w:val="FC3F3233"/>
    <w:rsid w:val="FC9F7153"/>
    <w:rsid w:val="FDB3182E"/>
    <w:rsid w:val="FDFD6782"/>
    <w:rsid w:val="FE7A520B"/>
    <w:rsid w:val="FF7DA701"/>
    <w:rsid w:val="FF9D0886"/>
    <w:rsid w:val="FFAD2CD1"/>
    <w:rsid w:val="FFB755DB"/>
    <w:rsid w:val="FFEE7E0F"/>
    <w:rsid w:val="FFEFB9AF"/>
    <w:rsid w:val="FFFAE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link w:val="38"/>
    <w:semiHidden/>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39"/>
    <w:semiHidden/>
    <w:unhideWhenUsed/>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200"/>
    </w:pPr>
    <w:rPr>
      <w:rFonts w:ascii="Calibri" w:hAnsi="Calibri" w:eastAsia="楷体_GB2312" w:cs="Times New Roman"/>
      <w:lang w:bidi="ar-SA"/>
    </w:rPr>
  </w:style>
  <w:style w:type="paragraph" w:styleId="6">
    <w:name w:val="index 5"/>
    <w:basedOn w:val="1"/>
    <w:next w:val="1"/>
    <w:unhideWhenUsed/>
    <w:qFormat/>
    <w:uiPriority w:val="99"/>
    <w:pPr>
      <w:ind w:left="1680"/>
    </w:pPr>
  </w:style>
  <w:style w:type="paragraph" w:styleId="7">
    <w:name w:val="Document Map"/>
    <w:basedOn w:val="1"/>
    <w:link w:val="29"/>
    <w:qFormat/>
    <w:uiPriority w:val="0"/>
    <w:rPr>
      <w:rFonts w:ascii="宋体"/>
      <w:sz w:val="18"/>
      <w:szCs w:val="18"/>
    </w:rPr>
  </w:style>
  <w:style w:type="paragraph" w:styleId="8">
    <w:name w:val="Body Text 3"/>
    <w:basedOn w:val="1"/>
    <w:next w:val="9"/>
    <w:qFormat/>
    <w:uiPriority w:val="0"/>
    <w:pPr>
      <w:spacing w:after="120"/>
    </w:pPr>
    <w:rPr>
      <w:sz w:val="16"/>
      <w:szCs w:val="16"/>
    </w:rPr>
  </w:style>
  <w:style w:type="paragraph" w:styleId="9">
    <w:name w:val="Body Text"/>
    <w:basedOn w:val="1"/>
    <w:next w:val="1"/>
    <w:link w:val="42"/>
    <w:qFormat/>
    <w:uiPriority w:val="0"/>
    <w:pPr>
      <w:widowControl/>
      <w:spacing w:after="120"/>
      <w:jc w:val="left"/>
    </w:pPr>
    <w:rPr>
      <w:kern w:val="0"/>
      <w:sz w:val="24"/>
      <w:szCs w:val="24"/>
    </w:rPr>
  </w:style>
  <w:style w:type="paragraph" w:styleId="10">
    <w:name w:val="Body Text Indent"/>
    <w:basedOn w:val="1"/>
    <w:next w:val="1"/>
    <w:link w:val="28"/>
    <w:qFormat/>
    <w:uiPriority w:val="0"/>
    <w:pPr>
      <w:ind w:firstLine="645"/>
    </w:pPr>
    <w:rPr>
      <w:rFonts w:ascii="仿宋_GB2312" w:eastAsia="仿宋_GB2312"/>
      <w:sz w:val="32"/>
      <w:szCs w:val="24"/>
    </w:rPr>
  </w:style>
  <w:style w:type="paragraph" w:styleId="11">
    <w:name w:val="Date"/>
    <w:basedOn w:val="1"/>
    <w:next w:val="1"/>
    <w:link w:val="30"/>
    <w:qFormat/>
    <w:uiPriority w:val="0"/>
    <w:pPr>
      <w:ind w:left="100" w:leftChars="2500"/>
    </w:pPr>
  </w:style>
  <w:style w:type="paragraph" w:styleId="12">
    <w:name w:val="Balloon Text"/>
    <w:basedOn w:val="1"/>
    <w:link w:val="32"/>
    <w:qFormat/>
    <w:uiPriority w:val="0"/>
    <w:rPr>
      <w:sz w:val="18"/>
      <w:szCs w:val="18"/>
    </w:rPr>
  </w:style>
  <w:style w:type="paragraph" w:styleId="13">
    <w:name w:val="footer"/>
    <w:basedOn w:val="1"/>
    <w:link w:val="36"/>
    <w:qFormat/>
    <w:uiPriority w:val="99"/>
    <w:pPr>
      <w:tabs>
        <w:tab w:val="center" w:pos="4153"/>
        <w:tab w:val="right" w:pos="8306"/>
      </w:tabs>
      <w:snapToGrid w:val="0"/>
      <w:jc w:val="left"/>
    </w:pPr>
    <w:rPr>
      <w:sz w:val="18"/>
      <w:szCs w:val="18"/>
    </w:rPr>
  </w:style>
  <w:style w:type="paragraph" w:styleId="14">
    <w:name w:val="header"/>
    <w:basedOn w:val="1"/>
    <w:next w:val="1"/>
    <w:link w:val="31"/>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0"/>
    <w:pPr>
      <w:spacing w:beforeAutospacing="1" w:afterAutospacing="1"/>
      <w:jc w:val="left"/>
    </w:pPr>
    <w:rPr>
      <w:kern w:val="0"/>
      <w:sz w:val="24"/>
    </w:rPr>
  </w:style>
  <w:style w:type="paragraph" w:styleId="16">
    <w:name w:val="Body Text First Indent 2"/>
    <w:basedOn w:val="10"/>
    <w:next w:val="1"/>
    <w:qFormat/>
    <w:uiPriority w:val="0"/>
    <w:pPr>
      <w:ind w:firstLine="420"/>
    </w:pPr>
    <w:rPr>
      <w:rFonts w:ascii="Calibri" w:hAnsi="Calibri" w:eastAsia="宋体" w:cs="Times New Roman"/>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qFormat/>
    <w:uiPriority w:val="0"/>
  </w:style>
  <w:style w:type="character" w:styleId="22">
    <w:name w:val="Emphasis"/>
    <w:basedOn w:val="19"/>
    <w:qFormat/>
    <w:uiPriority w:val="0"/>
    <w:rPr>
      <w:i/>
    </w:rPr>
  </w:style>
  <w:style w:type="character" w:styleId="23">
    <w:name w:val="Hyperlink"/>
    <w:qFormat/>
    <w:uiPriority w:val="0"/>
    <w:rPr>
      <w:color w:val="0000FF"/>
      <w:u w:val="single"/>
    </w:rPr>
  </w:style>
  <w:style w:type="paragraph" w:customStyle="1" w:styleId="24">
    <w:name w:val="正文文本 21"/>
    <w:qFormat/>
    <w:uiPriority w:val="0"/>
    <w:pPr>
      <w:widowControl w:val="0"/>
      <w:spacing w:after="120" w:line="480" w:lineRule="auto"/>
      <w:ind w:firstLine="420" w:firstLineChars="200"/>
      <w:jc w:val="both"/>
    </w:pPr>
    <w:rPr>
      <w:rFonts w:ascii="Calibri" w:hAnsi="Calibri" w:eastAsia="仿宋" w:cs="Times New Roman"/>
      <w:color w:val="000000"/>
      <w:kern w:val="2"/>
      <w:sz w:val="21"/>
      <w:szCs w:val="30"/>
      <w:lang w:val="en-US" w:eastAsia="zh-CN" w:bidi="ar-SA"/>
    </w:rPr>
  </w:style>
  <w:style w:type="paragraph" w:customStyle="1" w:styleId="25">
    <w:name w:val="BodyText3"/>
    <w:basedOn w:val="1"/>
    <w:qFormat/>
    <w:uiPriority w:val="0"/>
    <w:pPr>
      <w:spacing w:after="120"/>
      <w:jc w:val="both"/>
      <w:textAlignment w:val="baseline"/>
    </w:pPr>
    <w:rPr>
      <w:rFonts w:ascii="宋体" w:hAnsi="宋体" w:eastAsia="宋体"/>
      <w:b/>
      <w:kern w:val="2"/>
      <w:sz w:val="16"/>
      <w:szCs w:val="16"/>
      <w:lang w:val="en-US" w:eastAsia="en-US" w:bidi="ar-SA"/>
    </w:rPr>
  </w:style>
  <w:style w:type="paragraph" w:customStyle="1" w:styleId="26">
    <w:name w:val="正文首行缩进 21"/>
    <w:basedOn w:val="27"/>
    <w:qFormat/>
    <w:uiPriority w:val="0"/>
    <w:pPr>
      <w:ind w:left="0" w:firstLine="420" w:firstLineChars="200"/>
    </w:pPr>
    <w:rPr>
      <w:rFonts w:ascii="Times New Roman" w:hAnsi="Times New Roman" w:eastAsia="宋体" w:cs="Times New Roman"/>
    </w:rPr>
  </w:style>
  <w:style w:type="paragraph" w:customStyle="1" w:styleId="27">
    <w:name w:val="正文文本缩进1"/>
    <w:basedOn w:val="1"/>
    <w:qFormat/>
    <w:uiPriority w:val="0"/>
    <w:pPr>
      <w:spacing w:after="120"/>
      <w:ind w:left="420" w:leftChars="200"/>
    </w:pPr>
    <w:rPr>
      <w:rFonts w:ascii="Times New Roman" w:hAnsi="Times New Roman" w:eastAsia="宋体" w:cs="Times New Roman"/>
    </w:rPr>
  </w:style>
  <w:style w:type="character" w:customStyle="1" w:styleId="28">
    <w:name w:val="正文文本缩进 Char"/>
    <w:link w:val="10"/>
    <w:qFormat/>
    <w:uiPriority w:val="0"/>
    <w:rPr>
      <w:rFonts w:ascii="仿宋_GB2312" w:eastAsia="仿宋_GB2312"/>
      <w:kern w:val="2"/>
      <w:sz w:val="32"/>
      <w:szCs w:val="24"/>
    </w:rPr>
  </w:style>
  <w:style w:type="character" w:customStyle="1" w:styleId="29">
    <w:name w:val="文档结构图 Char"/>
    <w:link w:val="7"/>
    <w:qFormat/>
    <w:uiPriority w:val="0"/>
    <w:rPr>
      <w:rFonts w:ascii="宋体" w:hAnsi="Calibri" w:cs="Times New Roman"/>
      <w:kern w:val="2"/>
      <w:sz w:val="18"/>
      <w:szCs w:val="18"/>
    </w:rPr>
  </w:style>
  <w:style w:type="character" w:customStyle="1" w:styleId="30">
    <w:name w:val="日期 Char"/>
    <w:link w:val="11"/>
    <w:qFormat/>
    <w:uiPriority w:val="0"/>
    <w:rPr>
      <w:rFonts w:ascii="Calibri" w:hAnsi="Calibri"/>
      <w:kern w:val="2"/>
      <w:sz w:val="21"/>
      <w:szCs w:val="22"/>
    </w:rPr>
  </w:style>
  <w:style w:type="character" w:customStyle="1" w:styleId="31">
    <w:name w:val="页眉 Char"/>
    <w:link w:val="14"/>
    <w:qFormat/>
    <w:uiPriority w:val="0"/>
    <w:rPr>
      <w:rFonts w:ascii="Calibri" w:hAnsi="Calibri" w:eastAsia="宋体" w:cs="Times New Roman"/>
      <w:kern w:val="2"/>
      <w:sz w:val="18"/>
      <w:szCs w:val="18"/>
    </w:rPr>
  </w:style>
  <w:style w:type="character" w:customStyle="1" w:styleId="32">
    <w:name w:val="批注框文本 Char"/>
    <w:link w:val="12"/>
    <w:qFormat/>
    <w:uiPriority w:val="0"/>
    <w:rPr>
      <w:rFonts w:ascii="Calibri" w:hAnsi="Calibri" w:eastAsia="宋体" w:cs="Times New Roman"/>
      <w:kern w:val="2"/>
      <w:sz w:val="18"/>
      <w:szCs w:val="18"/>
    </w:rPr>
  </w:style>
  <w:style w:type="paragraph" w:customStyle="1" w:styleId="33">
    <w:name w:val="普通(网站)1"/>
    <w:basedOn w:val="1"/>
    <w:qFormat/>
    <w:uiPriority w:val="0"/>
    <w:pPr>
      <w:widowControl/>
      <w:spacing w:beforeAutospacing="1" w:afterAutospacing="1"/>
      <w:jc w:val="left"/>
    </w:pPr>
    <w:rPr>
      <w:rFonts w:ascii="宋体" w:hAnsi="宋体" w:cs="宋体"/>
      <w:kern w:val="0"/>
      <w:sz w:val="24"/>
      <w:szCs w:val="24"/>
    </w:rPr>
  </w:style>
  <w:style w:type="paragraph" w:styleId="34">
    <w:name w:val="List Paragraph"/>
    <w:basedOn w:val="1"/>
    <w:qFormat/>
    <w:uiPriority w:val="34"/>
    <w:pPr>
      <w:ind w:firstLine="420" w:firstLineChars="200"/>
    </w:pPr>
  </w:style>
  <w:style w:type="paragraph" w:customStyle="1" w:styleId="35">
    <w:name w:val="普通(网站)2"/>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36">
    <w:name w:val="页脚 Char"/>
    <w:link w:val="13"/>
    <w:qFormat/>
    <w:uiPriority w:val="99"/>
    <w:rPr>
      <w:kern w:val="2"/>
      <w:sz w:val="18"/>
      <w:szCs w:val="18"/>
    </w:rPr>
  </w:style>
  <w:style w:type="paragraph" w:customStyle="1" w:styleId="37">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38">
    <w:name w:val="标题 2 Char"/>
    <w:basedOn w:val="19"/>
    <w:link w:val="3"/>
    <w:semiHidden/>
    <w:qFormat/>
    <w:uiPriority w:val="0"/>
    <w:rPr>
      <w:rFonts w:ascii="Cambria" w:hAnsi="Cambria" w:eastAsia="宋体" w:cs="Times New Roman"/>
      <w:b/>
      <w:bCs/>
      <w:kern w:val="2"/>
      <w:sz w:val="32"/>
      <w:szCs w:val="32"/>
    </w:rPr>
  </w:style>
  <w:style w:type="character" w:customStyle="1" w:styleId="39">
    <w:name w:val="标题 3 Char"/>
    <w:basedOn w:val="19"/>
    <w:link w:val="4"/>
    <w:semiHidden/>
    <w:qFormat/>
    <w:uiPriority w:val="0"/>
    <w:rPr>
      <w:b/>
      <w:bCs/>
      <w:kern w:val="2"/>
      <w:sz w:val="32"/>
      <w:szCs w:val="32"/>
    </w:rPr>
  </w:style>
  <w:style w:type="paragraph" w:styleId="40">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1">
    <w:name w:val="_Style 6"/>
    <w:basedOn w:val="1"/>
    <w:qFormat/>
    <w:uiPriority w:val="0"/>
    <w:pPr>
      <w:autoSpaceDE w:val="0"/>
      <w:autoSpaceDN w:val="0"/>
    </w:pPr>
    <w:rPr>
      <w:rFonts w:ascii="Tahoma" w:hAnsi="Tahoma"/>
      <w:sz w:val="24"/>
      <w:szCs w:val="20"/>
    </w:rPr>
  </w:style>
  <w:style w:type="character" w:customStyle="1" w:styleId="42">
    <w:name w:val="正文文本 Char"/>
    <w:basedOn w:val="19"/>
    <w:link w:val="9"/>
    <w:qFormat/>
    <w:uiPriority w:val="0"/>
    <w:rPr>
      <w:sz w:val="24"/>
      <w:szCs w:val="24"/>
    </w:rPr>
  </w:style>
  <w:style w:type="paragraph" w:customStyle="1" w:styleId="43">
    <w:name w:val="BodyText"/>
    <w:basedOn w:val="1"/>
    <w:next w:val="13"/>
    <w:qFormat/>
    <w:uiPriority w:val="0"/>
    <w:pPr>
      <w:spacing w:after="120" w:line="640" w:lineRule="exact"/>
      <w:ind w:firstLine="960" w:firstLineChars="200"/>
    </w:pPr>
  </w:style>
  <w:style w:type="character" w:customStyle="1" w:styleId="44">
    <w:name w:val="NormalCharacter"/>
    <w:link w:val="45"/>
    <w:qFormat/>
    <w:uiPriority w:val="0"/>
    <w:rPr>
      <w:rFonts w:ascii="Calibri" w:hAnsi="Calibri" w:eastAsia="宋体" w:cs="Times New Roman"/>
      <w:kern w:val="2"/>
      <w:sz w:val="21"/>
      <w:szCs w:val="22"/>
      <w:lang w:val="en-US" w:eastAsia="zh-CN" w:bidi="ar-SA"/>
    </w:rPr>
  </w:style>
  <w:style w:type="paragraph" w:customStyle="1" w:styleId="45">
    <w:name w:val="UserStyle_0"/>
    <w:link w:val="44"/>
    <w:qFormat/>
    <w:uiPriority w:val="0"/>
    <w:pPr>
      <w:ind w:firstLine="420" w:firstLineChars="200"/>
      <w:jc w:val="both"/>
      <w:textAlignment w:val="baseline"/>
    </w:pPr>
    <w:rPr>
      <w:rFonts w:ascii="Calibri" w:hAnsi="Calibri" w:eastAsia="宋体" w:cs="Times New Roman"/>
      <w:kern w:val="2"/>
      <w:sz w:val="21"/>
      <w:szCs w:val="22"/>
      <w:lang w:val="en-US" w:eastAsia="zh-CN" w:bidi="ar-SA"/>
    </w:rPr>
  </w:style>
  <w:style w:type="paragraph" w:customStyle="1" w:styleId="46">
    <w:name w:val="BodyText1I2"/>
    <w:basedOn w:val="47"/>
    <w:next w:val="1"/>
    <w:qFormat/>
    <w:uiPriority w:val="0"/>
    <w:pPr>
      <w:ind w:firstLine="420" w:firstLineChars="200"/>
      <w:jc w:val="both"/>
      <w:textAlignment w:val="baseline"/>
    </w:pPr>
  </w:style>
  <w:style w:type="paragraph" w:customStyle="1" w:styleId="47">
    <w:name w:val="BodyTextIndent"/>
    <w:basedOn w:val="1"/>
    <w:next w:val="14"/>
    <w:qFormat/>
    <w:uiPriority w:val="0"/>
    <w:pPr>
      <w:ind w:firstLine="645"/>
      <w:jc w:val="both"/>
      <w:textAlignment w:val="baseline"/>
    </w:pPr>
    <w:rPr>
      <w:rFonts w:ascii="仿宋_GB2312" w:hAnsi="Times New Roman" w:eastAsia="仿宋_GB2312" w:cs="Times New Roman"/>
      <w:kern w:val="2"/>
      <w:sz w:val="32"/>
      <w:szCs w:val="24"/>
      <w:lang w:val="en-US" w:eastAsia="zh-CN" w:bidi="ar-SA"/>
    </w:rPr>
  </w:style>
  <w:style w:type="paragraph" w:customStyle="1" w:styleId="48">
    <w:name w:val="正文 A"/>
    <w:qFormat/>
    <w:uiPriority w:val="99"/>
    <w:pPr>
      <w:widowControl w:val="0"/>
      <w:jc w:val="both"/>
    </w:pPr>
    <w:rPr>
      <w:rFonts w:ascii="Calibri" w:hAnsi="Calibri" w:eastAsia="宋体" w:cs="Calibri"/>
      <w:color w:val="000000"/>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14</Pages>
  <Words>24385</Words>
  <Characters>25250</Characters>
  <Lines>167</Lines>
  <Paragraphs>47</Paragraphs>
  <TotalTime>2</TotalTime>
  <ScaleCrop>false</ScaleCrop>
  <LinksUpToDate>false</LinksUpToDate>
  <CharactersWithSpaces>25349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2022-04-15T09:54:00Z</dcterms:created>
  <dc:creator>lenovo</dc:creator>
  <cp:lastModifiedBy>王玲</cp:lastModifiedBy>
  <cp:lastPrinted>2025-10-28T13:20:00Z</cp:lastPrinted>
  <dcterms:modified xsi:type="dcterms:W3CDTF">2025-10-30T02:34:48Z</dcterms:modified>
  <cp:revision>227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eyJoZGlkIjoiZGFiYTQ4Mjk5NDkzOTgxMmZlN2I4MDZiOGQ1YmNmNmMiLCJ1c2VySWQiOiIzNTU0MDQxMDEifQ==</vt:lpwstr>
  </property>
  <property fmtid="{D5CDD505-2E9C-101B-9397-08002B2CF9AE}" pid="4" name="ICV">
    <vt:lpwstr>8C25902B6886408FB00CD3C2863FAF40_13</vt:lpwstr>
  </property>
</Properties>
</file>