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67F47">
      <w:pPr>
        <w:keepNext w:val="0"/>
        <w:keepLines w:val="0"/>
        <w:pageBreakBefore w:val="0"/>
        <w:widowControl w:val="0"/>
        <w:tabs>
          <w:tab w:val="left" w:pos="3335"/>
          <w:tab w:val="center" w:pos="38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 w14:paraId="07A06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</w:rPr>
        <w:t>承</w:t>
      </w: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</w:rPr>
        <w:t>诺</w:t>
      </w: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</w:rPr>
        <w:t>书</w:t>
      </w:r>
    </w:p>
    <w:p w14:paraId="40AA4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在此郑重承诺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内容：</w:t>
      </w:r>
    </w:p>
    <w:p w14:paraId="21581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一、遵守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法规</w:t>
      </w:r>
    </w:p>
    <w:p w14:paraId="45FA2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严格遵守《中华人民共和国民办教育促进法》以及其他相关法律法规，接受人力资源和社会保障局的业务指导和监督。</w:t>
      </w:r>
    </w:p>
    <w:p w14:paraId="494AF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二、业务合规</w:t>
      </w:r>
    </w:p>
    <w:p w14:paraId="5BDC7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按照登记管理机关批准的业务范围开展培训活动，确保培训活动合法、合规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不组织或参与组织各类“有害培训”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4EAC9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保证培训教师和工作人员具备相应的资质，符合国家规定的职业资格要求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3D6C3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确保培训场所、设施和教学器材的安全，建立健全安全管理制度，保障学员和员工的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生命财产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安全。</w:t>
      </w:r>
    </w:p>
    <w:p w14:paraId="0622B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三、配合监管</w:t>
      </w:r>
    </w:p>
    <w:p w14:paraId="103C2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及时整改存在的问题，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报告业务活动和财务状况，提供必要的资料和信息。</w:t>
      </w:r>
    </w:p>
    <w:p w14:paraId="53E93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）我单位积极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进行审计、检查等监管工作，参加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要求的相关活动。</w:t>
      </w:r>
    </w:p>
    <w:p w14:paraId="1BD16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四、财务管理</w:t>
      </w:r>
    </w:p>
    <w:p w14:paraId="75E01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建立健全财务、资产管理制度，定期进行财务审计，合法、合规使用资金和资产，不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从事和参与各种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非法集资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21BB3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在终止办学时，向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报告并立即停止所有培训活动，按照国家有关法律法规和政策对财产进行清算和分配，确保资产不流失。</w:t>
      </w:r>
    </w:p>
    <w:p w14:paraId="379D9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独立经营，自负盈亏，对外产生的一切责任和债务自行承担。</w:t>
      </w:r>
    </w:p>
    <w:p w14:paraId="1DDFA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五、安全生产</w:t>
      </w:r>
    </w:p>
    <w:p w14:paraId="695D6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遵守国家安全生产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消防安全相关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法律、法规和标准，建立健全安全生产管理制度。</w:t>
      </w:r>
    </w:p>
    <w:p w14:paraId="4C32B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定期进行安全生产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消防安全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培训和演练，提高学员和员工的安全意识和应急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处置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能力。</w:t>
      </w:r>
    </w:p>
    <w:p w14:paraId="0A277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定期检查和维护培训场所、设施和教学器材，确保其安全可靠。</w:t>
      </w:r>
    </w:p>
    <w:p w14:paraId="0C772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在培训场所明显位置设置安全警示标志，并制定应急预案，应对突发事件。</w:t>
      </w:r>
    </w:p>
    <w:p w14:paraId="7BF51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确保培训活动中涉及的国家秘密、商业秘密和个人隐私等信息的安全与保密。</w:t>
      </w:r>
    </w:p>
    <w:p w14:paraId="40D93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特此承诺</w:t>
      </w:r>
    </w:p>
    <w:p w14:paraId="572FD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承诺单位（盖章）：</w:t>
      </w:r>
    </w:p>
    <w:p w14:paraId="3BB00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法定代表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人（签名）：</w:t>
      </w:r>
    </w:p>
    <w:p w14:paraId="05E3D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地址：</w:t>
      </w:r>
    </w:p>
    <w:p w14:paraId="70942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联系方式：</w:t>
      </w:r>
    </w:p>
    <w:p w14:paraId="5F640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77AB4000">
      <w:pPr>
        <w:rPr>
          <w:rFonts w:hint="eastAsia" w:ascii="黑体" w:hAnsi="黑体" w:eastAsia="黑体"/>
        </w:rPr>
      </w:pPr>
    </w:p>
    <w:p w14:paraId="066D950F">
      <w:pPr>
        <w:rPr>
          <w:rFonts w:hint="eastAsia" w:ascii="黑体" w:hAnsi="黑体" w:eastAsia="黑体"/>
        </w:rPr>
      </w:pPr>
    </w:p>
    <w:p w14:paraId="3EBCD67B">
      <w:pPr>
        <w:rPr>
          <w:rFonts w:hint="eastAsia" w:ascii="黑体" w:hAnsi="黑体" w:eastAsia="黑体"/>
        </w:rPr>
      </w:pPr>
    </w:p>
    <w:p w14:paraId="4D2AC7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1408C"/>
    <w:rsid w:val="5351408C"/>
    <w:rsid w:val="EBFEE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2025-02-06T09:51:00Z</dcterms:created>
  <dc:creator>亦帆</dc:creator>
  <cp:lastModifiedBy>ankang</cp:lastModifiedBy>
  <dcterms:modified xsi:type="dcterms:W3CDTF">2025-04-03T15:18:40Z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BCBD6DD9C46AA0145036EE67F498778B_43</vt:lpwstr>
  </property>
  <property fmtid="{D5CDD505-2E9C-101B-9397-08002B2CF9AE}" pid="4" name="KSOTemplateDocerSaveRecord">
    <vt:lpwstr>eyJoZGlkIjoiMmRkYTE0MzQyY2U4Y2RjMGY3ZDQ1NDM4N2YzMWFiZDIiLCJ1c2VySWQiOiI4NDg3MDE0ODYifQ==</vt:lpwstr>
  </property>
</Properties>
</file>