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安康市建立政务服务效能提升常态化工作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机制推动“高效办成一件事”实施方案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深入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贯彻落实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陕西省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人民政府办公厅关于印发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建立政务服务效能提升常态化工作机制推动“高效办成一件事”实施方案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的通知》（陕政办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发〔2024〕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）精神，全面</w:t>
      </w:r>
      <w:r>
        <w:rPr>
          <w:rFonts w:ascii="仿宋_GB2312" w:hAnsi="宋体" w:eastAsia="仿宋_GB2312" w:cs="仿宋_GB2312"/>
          <w:i w:val="0"/>
          <w:iCs w:val="0"/>
          <w:caps w:val="0"/>
          <w:color w:val="222222"/>
          <w:spacing w:val="0"/>
          <w:sz w:val="31"/>
          <w:szCs w:val="31"/>
        </w:rPr>
        <w:t>推动政务服务提质增效，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加快企业和个人两个全生命周期重要阶段“高效办成一件事”重点事项落地见效，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22222"/>
          <w:spacing w:val="0"/>
          <w:sz w:val="31"/>
          <w:szCs w:val="31"/>
          <w:lang w:val="en-US" w:eastAsia="zh-CN"/>
        </w:rPr>
        <w:t>大幅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提升企业和群众办事满意度、获得感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市实际，制定本方案。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一、推动政务服务线上线下深度融合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1.强化线下一站式服务功能。持续深化相对集中行政许可权改革，推动政务服务事项向政务服务综合大厅集中，科学设置综合服务窗口，进一步提升咨询服务、帮办代办、“一件事”等窗口服务能力，满足企业群众多样化办事需求。部门单设的政务服务办事站点应整合并入本级政务大厅，对暂未整合或确不具备整合条件的分厅，推进业务系统、监控系统、“好差评”系统等与政务服务平台深度融合，实现统一受理、一站式办理、全流程监督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2.拓展基层多元化服务渠道。聚焦打造“15分钟政务服务圈”，持续加强镇（街道）、村（社区）便民服务中心（站）标准化建设，打造“一窗受理、全科服务”模式。推行县级以上政务服务综合窗口工作人员统一配备、持证上岗。创新服务方式，通过智能自助终端、政务服务驿站、数字政务门牌等模式，推动政务服务事项向银行网点、邮政网点、商业综合体、乡村集市等延伸，实现更多高频政务服务自助可办、多点可办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3.推动政务服务线上线下融合。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推进市、县、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镇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、村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四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级政务服务体系建设，健全一体联动、高效便捷、权责清晰的工作机制。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全面应用“安新办”政务服务平台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，畅通网上办事服务渠道，优化网上办事流程，推动更多高频事项网上办、掌上办、一次办，实现网上可办向“好办易办”转变。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4.做优诉求“一线应答”服务。深化市12345便民服务热线与省级平台互联互通，加强与“好差评”体系和政府门户网站等渠道信息共享，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按需设置重点领域专席，不断提升12345热线高效受理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快速响应和接办效率。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健全完善“接诉即办、办就办成”工作机制和差评工单全程跟踪、重点督办、及时回访制度。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合理分流非警务求助，提高12345与110对接联动效率，打造便捷、高效、规范、智慧的政务服务“总客服”。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二、推动政务服务模式深度创新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5.推动特色“一件事”高效联办。认真落实《安康市推行特色“高效办成一件事”联办工作实施方案》（安政办函〔2024〕63号），推行“基础事项+X+Y”模式（X为市级、Y为县级），逐项制定标准化办理规程和办事指南，为企业群众提供特色“一件事”联办服务。重构跨部门办理业务流程，优化前后置环节，逐步推进“多测合一、多审合一、多证合一”改革，推行联合评审、联合勘验、联合验收，大幅压减办理时长和办事成本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6.推进容缺事项承诺办。坚持告知到位、信用承诺、事后监管、失信惩戒的原则，实行告知承诺事项清单管理，细化承诺方式和承诺事项监管细则。健全容缺受理服务机制，编制公布容缺受理事项清单，明确事项名称、申请材料和可容缺受理的材料。加强审批、监管、执法、信用等业务协同，完善差异化告知承诺事后核查和风险防范机制，分类采取材料后补或免交材料等方式，推行“告知承诺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+容缺受理”审批服务模式。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完善“安新办”平台与“互联网+监管”平台，全国信用信息共享平台（陕西）的信息反馈、共享机制。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7.推进事项跨域跨级通办。认真落实《安康市推进跨层级政务服务标准化建设实施方案》（安政办函〔2024〕63号），紧盯企业群众异地办事需求，持续推动更多事项“全市通办”“跨省通办”。完善政务服务平台跨省通办、全市通办业务支撑系统，推动数据跨域共享、系统无缝衔接。各级政务大厅统一设置“全市通办”“跨省通办”等窗口，建立窗口协同联动工作机制。探索运用视频交互、屏幕共享等技术为企业群众提供远程帮办服务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8.推进惠企政策“免申即享”。依托“秦务员”“陕企通”等平台梳理行政给付、资金奖补、税收优惠等政策条件和适用规则，整合归集各类涉企服务、惠企政策，逐步实现利企惠企政策和服务精准推送、免申即享、直达快享。进一步优化政务服务平台企业个人专属服务空间，丰富政策库，协同建设政务服务网智能客服、智能审批、智能帮办等支撑平台，提升线上线下智慧化服务水平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推动政务服务持续扩面增效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9.强化“项目管家”帮办代办。持续推进重点项目“帮办代办”全覆盖，组建“项目管家+招商专员”团队，推行审批事项全要素统筹，加速重点项目落地投产。建立线上帮代办机制，通过远程协助开展业务咨询、审前辅导、远程导办等服务，高频服务事项专业人工帮办代办。完善线下帮代办服务，围绕老年人、残疾人等特殊群体需求，加快适老化改造和信息无障碍建设，健全帮办代办专员上门办理机制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10.优化公共服务供给。持续加强公共服务体系建设，不断延伸公共教育、劳动就业、医疗卫生、养老社保、托育服务、残障服务等民生服务扩面提质。加快推动网络通信、征信查询和法律援助等公用事业，服务事项办理纳入政务服务中心、接入政务服务平台一体化管理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11.拓展增值服务。推动各级政务大厅涉企服务专区建设，围绕审批服务、项目服务、法律服务、金融服务、人才服务、科创服务、公共服务等，梳理定制化、套餐式、主题式涉企服务“一类事”场景，一站式提供审批、咨询、解读、申报等服务，实现“一类事一站办”。探索利用集成式自助终端提供“24小时不打烊”服务。建设“智能帮办”服务系统，提供线上高频服务事项专业人工帮办服务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四、推动政务服务数字赋能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12.提升数字基础支撑能力。完善县（市、区）电子政务外网带宽和安全保障体系，逐步向村（社区）延伸。推进政务服务平台迭代升级，优化统一身份认证、事项管理、电子证照、电子签章、电子归档、公共支付等系统功能，提升全市一体化政务服务供给能力。依托全国一体化政务服务平台实行电子印章跨层级签章，提供权限内的制章、用章、验章等服务，建立电子营业执照与企业电子印章同步发放体系，方便企业群众办事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13.提升政务数据共享能力。依托全市数据共享交换平台整合联通各类办事系统，推动各类政务服务事项和应用“应接尽接、应上尽上”，实现电脑端、移动端、大厅信息化系统等一体化服务。围绕目录注册、资源管理、资源申请、异议处理、创新应用等各环节，横向打通市级部门平台，纵向打通与省级平台的业务流、数据流。持续提升数据汇聚、数据整理、数据应用成效，编制数据规范，推进“一数一源一标准”全生命周期治理，建立数据供需对接机制，编制数据资源目录，按需开展数据直达县（市、区）对接和应用，确保政务数据向基层共享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14.提供智慧便捷政务服务。紧扣企业和群众普遍需求，进一步优化证照办理流程，精简材料、压减时限，推行“证照联办”、“一业一证”等改革，实现更多证照极简、高效办理。加大电子证照推广应用，实现出生医学证明、新申领的结（离）婚证、不动产权证书等电子证照免提交。加快推动纸质证照电子化、电子证照标准化，深化电子证照跨地区跨部门互通互认，丰富“扫码亮证、证照免提交”应用场景，推广“免证办”服务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五、推动政务服务效能常态化提升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15.健全完善问题发现解决机制。加强办事堵点数据分析研判，及时掌握企业群众“急难愁盼”问题，主动发现办事堵点，提前研判倾向性、典型性、集中性问题，促进流程再优化、效能再提升。落实好审管联动工作机制，明确监管职责，按照“谁审批、谁负责，谁主管、谁监管”的原则，确保衔接顺畅。建立跨部门综合监管试点，推进“综合监管一件事”“一业一查”等改革，提升监管效能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16.完善服务体验提升机制。聚焦“五减三提一优”，常态化开展“坐窗口、走流程、跟执法、优服务”“政务服务体验员”等活动，查找办事堵点难点，及时有效解决。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全面落实政务服务“好差评”制度，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用好经营主体满意度评价结果，完善市场主体参与政策制定和评价机制。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17.完善服务标准建设体系。持续推进政务服务标准化、规范化、便利化，修订完善政务大厅进驻单位考核办法、12345政务服务便民热线运行管理办法、12345政务服务便民热线评价考核办法等制度。巩固拓展汉阴县国家级政务服务标准化建设成果，总结提炼经验做法，在全市予以推广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六、推动“高效办成一件事”落地见效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18.强化工作统筹。“高效办成一件事”坚持政府领导、专班统筹、部门负责的工作机制。市政府办公室统筹全市“高效办成一件事”实施工作，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协调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解决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推进过程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中遇到的难点堵点问题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；市行政审批服务局、市数据局组建工作专班，负责与省级部门对接，落实“高效办成一件事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工作部署；工作专班（市行政审批服务局）牵头拟定“高效办成一件事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实施方案，负责线下“高效办成一件事”综合窗口建设等工作；市级牵头部门作为“高效办成一件事”的责任主体，负责参照省级模式制定“一事一组”落实方案，加强与省级对口部门沟通衔接，以“政务数据完全共享、事项要素标准统一、办理流程充分优化”为标准，精细化梳理服务事项的设定依据、受理条件、申请材料、办结时限、收费标准、办理结果等要素，编制集成办理工作指引、办事指南和操作规程，加大对县（市、区）工作指导和业务支持，协调解决县级对口部门在工作推进中的堵点问题，确保工作按时保质完成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19.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抓好任务落实。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省级确定开办餐饮店“一件事”、水电气网联合报装“一件事”、新生儿出生“一件事”在我市先行先试。市市场监管局、市住建局、市卫健委要落实工作机制，压实工作责任，细化工作举措，组建专班负责落地运转。建立健全重点事项清单管理机制，以月为单位进行精细化管理，完成一项，销号一项，全面加快推进。各责任单位要主动配合、强化联动，确保按时完成试点任务。将“高效办成一件事”工作列入督查事项，建立结果通报机制，印发安康市政务服务效能提升工作通报，开展改革任务“回头看”，结果作为年度考核重要参考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20.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建立长效机制。各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级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各部门要结合实际，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在落实中省规定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“一件事”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的同时，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逐年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推出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具有本地本行业特色的“一件事”，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在更多领域更大范围实现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“高效办成一件事”。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要积极借鉴先进地区经验，因地制宜大胆探索，形成一批在全市范围内可复制、可推广的改革举措，及时固化行之有效并可长期坚持的创新做法。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采取多种形式开展“高效办成一件事”政策解读和舆论引导，不断扩大企业和群众的知晓度、参与度。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各县（市、区）、各部门要聚焦深化“三个年”活动，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注重改革引领和数字赋能，推动线上线下融合发展，着力在办事方式多元化、办事流程最优化、办事材料最简化、办事成本最小化上实现更大突破。工作落实情况、存在问题及意见建议每季度最后一月25日前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书面报市政府办公室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及工作专班（市行政审批服务局）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附件：“高效办成一件事”2024年度重点事项清单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1600" w:firstLineChars="500"/>
        <w:jc w:val="both"/>
        <w:textAlignment w:val="baseline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1600" w:firstLineChars="500"/>
        <w:jc w:val="both"/>
        <w:textAlignment w:val="baseline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1600" w:firstLineChars="500"/>
        <w:jc w:val="both"/>
        <w:textAlignment w:val="baseline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1600" w:firstLineChars="500"/>
        <w:jc w:val="both"/>
        <w:textAlignment w:val="baseline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1600" w:firstLineChars="500"/>
        <w:jc w:val="both"/>
        <w:textAlignment w:val="baseline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1600" w:firstLineChars="500"/>
        <w:jc w:val="both"/>
        <w:textAlignment w:val="baseline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</w:p>
    <w:tbl>
      <w:tblPr>
        <w:tblStyle w:val="9"/>
        <w:tblW w:w="524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476"/>
        <w:gridCol w:w="1133"/>
        <w:gridCol w:w="4268"/>
        <w:gridCol w:w="26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“高效办成一件事”2024年度重点事项清单</w:t>
            </w:r>
            <w:r>
              <w:rPr>
                <w:rStyle w:val="13"/>
                <w:lang w:val="en-US" w:eastAsia="zh-CN" w:bidi="ar"/>
              </w:rPr>
              <w:br w:type="textWrapping"/>
            </w:r>
            <w:r>
              <w:rPr>
                <w:rStyle w:val="14"/>
                <w:rFonts w:hAnsi="方正小标宋简体"/>
                <w:lang w:val="en-US" w:eastAsia="zh-CN" w:bidi="ar"/>
              </w:rPr>
              <w:t>（国务院统一安排，共13项）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w w:val="9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  <w:t>阶段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w w:val="9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“一件事”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具体事项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责任部门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(★为该“一件事”牵头部门)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楷体_GB2312" w:hAnsi="Arial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Arial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(一)企业事项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准入准营</w:t>
            </w: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企业信息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变更“一件事”</w:t>
            </w:r>
          </w:p>
        </w:tc>
        <w:tc>
          <w:tcPr>
            <w:tcW w:w="238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企业变更登记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8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企业印章刻制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基本账户变更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中国人民银行安康支行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税控设备变更发行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社会保险登记变更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住房公积金企业缴存登记变更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市住房公积金经办中心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开办运输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企业“一件事”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企业营业执照信息核验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市市场监管局、市行政审批服务局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道路货物运输经营许可（危险货物道路运输经营、使用总质量4500千克及以下普通货运车辆从事普通货运经营的除外）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普通道路货物运输车辆《道路运输证》办理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市交通运输局、市行政审批服务局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开办餐饮店“一件事”</w:t>
            </w:r>
          </w:p>
        </w:tc>
        <w:tc>
          <w:tcPr>
            <w:tcW w:w="238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企业营业执照信息核验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8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食品经营许可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市市场监管局、市行政审批服务局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户外招牌设施设置规范管理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市城管局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公众聚集场所投入使用、营业前消防安全检查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经营发展</w:t>
            </w: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水电气网联合报装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“一件事”</w:t>
            </w:r>
          </w:p>
        </w:tc>
        <w:tc>
          <w:tcPr>
            <w:tcW w:w="238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水电气网接入外线工程联合审批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★市住建局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8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市自然资源局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8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供电报装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市发改委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燃气报装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市住建局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供排水报装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市住建局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通信报装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市工信局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信用修复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“一件事”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统筹在“信用中国”网站及地方信用平台网站建立相关失信信息信用修复指引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★市发改委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行政处罚信息修复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市发改委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异常经营名录信息修复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严重失信主体名单信息修复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市发改委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企业上市合法合规信息核查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“一件事”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统筹相关申请核查信息的受理、分派、汇总和结果送达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★市发改委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企业城市管理领域无违法违规信息核查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市住建局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企业规划自然资源领域无违法违规信息核查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市自然资源局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企业违反劳动保障法律法规信息核查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企业生态环境保护领域无违法违规信息核查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市生态环境局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企业市场监管领域无违法违规信息核查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企业卫生和人员健康领域无违法违规信息核查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市卫健委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企业文化和旅游市场领域无违法违规信息核查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市文旅广电局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企业应急管理领域无违法违规信息核查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市应急管理局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企业住房、工程建设领域无违法违规信息核查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市住建局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企业人员住房公积金缴存信息核查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市住房公积金经办中心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企业科技领域无违法违规信息核查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企业交通运输领域无违法违规信息核查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企业合法纳税情况无违法违规信息核查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企业知识产权领域无违法违规信息核查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企业水资源保护领域无违法违规信息核查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市水利局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企业消防安全无违法违规信息核查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5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电信监管领域无行政处罚信息核查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市工信局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5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注销退出</w:t>
            </w: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企业破产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信息核查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“一件事”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统筹相关申请核查信息的受理、分派、汇总和结果送达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★市中级人民法院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企业车辆信息核查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企业不动产登记信息核查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市自然资源局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社会保险参保缴费记录核查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市人社局、市税务局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企业注册、登记等基本信息核查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市市场监管局、市行政审批服务局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企业人员医保缴存信息核查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市医保局、市税务局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企业房产信息核查</w:t>
            </w:r>
          </w:p>
        </w:tc>
        <w:tc>
          <w:tcPr>
            <w:tcW w:w="14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市住建局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企业人员住房公积金缴存信息核查</w:t>
            </w:r>
          </w:p>
        </w:tc>
        <w:tc>
          <w:tcPr>
            <w:tcW w:w="14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企业税费欠缴信息核查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企业海关税款缴纳、货物通关信息核查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市商务局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企业注销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登记“一件事”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税务注销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企业注销登记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海关报关单位备案注销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市商务局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注销社会保险登记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5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银行账户注销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中国人民银行安康支行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5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企业印章注销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楷体_GB2312" w:hAnsi="Arial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Arial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（二）个人事项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2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新生儿出生“一件事”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《出生医学证明》办理（首签）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★市卫健委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预防接种证办理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市卫健委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本市户口登记（申报出生登记）1岁以下婚内本市生育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社会保障卡申领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生育医疗费用报销</w:t>
            </w:r>
          </w:p>
        </w:tc>
        <w:tc>
          <w:tcPr>
            <w:tcW w:w="14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市医保局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办理居民医保登记</w:t>
            </w:r>
          </w:p>
        </w:tc>
        <w:tc>
          <w:tcPr>
            <w:tcW w:w="14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科学育儿指导服务登记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市卫健委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入学</w:t>
            </w: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教育入学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“一件事”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新生入学信息采集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★市教体局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户籍类证明</w:t>
            </w:r>
          </w:p>
        </w:tc>
        <w:tc>
          <w:tcPr>
            <w:tcW w:w="14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居住证</w:t>
            </w:r>
          </w:p>
        </w:tc>
        <w:tc>
          <w:tcPr>
            <w:tcW w:w="14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不动产权证书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市自然资源局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社会保险参保缴费记录查询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2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</w:t>
            </w: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社会保障卡居民服务“一件事”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就业和人力资源服务、社保服务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就医购药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市医保局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交通出行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文化体验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市文旅广电局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残疾人服务“一件事”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残疾人证新办、换领、迁移、挂失补办、注销、残疾类别</w:t>
            </w:r>
            <w:r>
              <w:rPr>
                <w:rStyle w:val="15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等级变更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★市残联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困难残疾人生活补贴</w:t>
            </w:r>
          </w:p>
        </w:tc>
        <w:tc>
          <w:tcPr>
            <w:tcW w:w="14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市民政局、市残联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重度残疾人护理补贴</w:t>
            </w:r>
          </w:p>
        </w:tc>
        <w:tc>
          <w:tcPr>
            <w:tcW w:w="14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残疾人就业帮扶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市人社局、市残联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城乡居民基本养老保险补助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退休</w:t>
            </w: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退休“一件事”</w:t>
            </w: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参保人员达到法定退休年龄领取基本养老保险待遇资格确认</w:t>
            </w:r>
          </w:p>
        </w:tc>
        <w:tc>
          <w:tcPr>
            <w:tcW w:w="14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★市人社局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基本养老保险视同缴费年限认定</w:t>
            </w:r>
          </w:p>
        </w:tc>
        <w:tc>
          <w:tcPr>
            <w:tcW w:w="14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特殊工种提前退休核准</w:t>
            </w:r>
          </w:p>
        </w:tc>
        <w:tc>
          <w:tcPr>
            <w:tcW w:w="14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因病或非因工致残完全丧失劳动能力提前退休（退职）核准</w:t>
            </w:r>
          </w:p>
        </w:tc>
        <w:tc>
          <w:tcPr>
            <w:tcW w:w="14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新增退休人员养老保险待遇核定发放</w:t>
            </w:r>
          </w:p>
        </w:tc>
        <w:tc>
          <w:tcPr>
            <w:tcW w:w="14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基本医疗保险视同缴费年限核定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市医保局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离休、退休提取住房公积金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市住建局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城镇独生子女父母奖励金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市卫健委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户籍信息确认</w:t>
            </w:r>
          </w:p>
        </w:tc>
        <w:tc>
          <w:tcPr>
            <w:tcW w:w="1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市公安局</w:t>
            </w:r>
          </w:p>
        </w:tc>
      </w:tr>
    </w:tbl>
    <w:p>
      <w:pPr>
        <w:tabs>
          <w:tab w:val="left" w:pos="641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0" w:lineRule="auto"/>
      <w:ind w:left="4177"/>
      <w:rPr>
        <w:rFonts w:ascii="宋体" w:hAnsi="宋体" w:eastAsia="宋体" w:cs="宋体"/>
        <w:sz w:val="15"/>
        <w:szCs w:val="15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ZmY2NTIyNmJmYjUzMmQ1Y2VjNTY3MTg1NDcyY2MifQ=="/>
  </w:docVars>
  <w:rsids>
    <w:rsidRoot w:val="00000000"/>
    <w:rsid w:val="00164C26"/>
    <w:rsid w:val="005714C6"/>
    <w:rsid w:val="006E6810"/>
    <w:rsid w:val="00B406C6"/>
    <w:rsid w:val="00F50CDF"/>
    <w:rsid w:val="01657C13"/>
    <w:rsid w:val="027D2D3A"/>
    <w:rsid w:val="02977B74"/>
    <w:rsid w:val="029F53A6"/>
    <w:rsid w:val="02EE59E6"/>
    <w:rsid w:val="03157416"/>
    <w:rsid w:val="03A82039"/>
    <w:rsid w:val="03AD764F"/>
    <w:rsid w:val="03B1518F"/>
    <w:rsid w:val="03BB222D"/>
    <w:rsid w:val="03C03826"/>
    <w:rsid w:val="03CC3F79"/>
    <w:rsid w:val="03EF7C67"/>
    <w:rsid w:val="042F4508"/>
    <w:rsid w:val="045301F6"/>
    <w:rsid w:val="0453713E"/>
    <w:rsid w:val="04A33992"/>
    <w:rsid w:val="04DA26C6"/>
    <w:rsid w:val="04EB67BE"/>
    <w:rsid w:val="051C683A"/>
    <w:rsid w:val="05834B0B"/>
    <w:rsid w:val="059C5BCD"/>
    <w:rsid w:val="05BE3D95"/>
    <w:rsid w:val="06AD62E4"/>
    <w:rsid w:val="06BF6017"/>
    <w:rsid w:val="06C54CB0"/>
    <w:rsid w:val="075E75DE"/>
    <w:rsid w:val="076D5A73"/>
    <w:rsid w:val="07911231"/>
    <w:rsid w:val="08386081"/>
    <w:rsid w:val="086E1AA3"/>
    <w:rsid w:val="08A47272"/>
    <w:rsid w:val="0902119E"/>
    <w:rsid w:val="090E293E"/>
    <w:rsid w:val="097F383C"/>
    <w:rsid w:val="098D5F59"/>
    <w:rsid w:val="099948FD"/>
    <w:rsid w:val="09C3197A"/>
    <w:rsid w:val="09C556F2"/>
    <w:rsid w:val="09D75426"/>
    <w:rsid w:val="09E813E1"/>
    <w:rsid w:val="09F47D86"/>
    <w:rsid w:val="0A207715"/>
    <w:rsid w:val="0A334D52"/>
    <w:rsid w:val="0A391C3C"/>
    <w:rsid w:val="0B2823DD"/>
    <w:rsid w:val="0B772A1C"/>
    <w:rsid w:val="0B7F7B23"/>
    <w:rsid w:val="0B804716"/>
    <w:rsid w:val="0C0000B3"/>
    <w:rsid w:val="0CCC76D6"/>
    <w:rsid w:val="0D110C4F"/>
    <w:rsid w:val="0D1349C7"/>
    <w:rsid w:val="0E913EF0"/>
    <w:rsid w:val="0E920AFB"/>
    <w:rsid w:val="0EBB70C4"/>
    <w:rsid w:val="0ECC7523"/>
    <w:rsid w:val="0ED63EFE"/>
    <w:rsid w:val="0F1F7825"/>
    <w:rsid w:val="0FA062BA"/>
    <w:rsid w:val="10093E5F"/>
    <w:rsid w:val="10611EED"/>
    <w:rsid w:val="10881C05"/>
    <w:rsid w:val="10C56B6A"/>
    <w:rsid w:val="10E2302E"/>
    <w:rsid w:val="11131439"/>
    <w:rsid w:val="1122342A"/>
    <w:rsid w:val="113B3855"/>
    <w:rsid w:val="116E3BF7"/>
    <w:rsid w:val="11951D1C"/>
    <w:rsid w:val="11CD52A3"/>
    <w:rsid w:val="11DA0A01"/>
    <w:rsid w:val="11E6576C"/>
    <w:rsid w:val="12042B30"/>
    <w:rsid w:val="12137217"/>
    <w:rsid w:val="12137738"/>
    <w:rsid w:val="122B630F"/>
    <w:rsid w:val="13250FB0"/>
    <w:rsid w:val="145E6E6F"/>
    <w:rsid w:val="147A0B6B"/>
    <w:rsid w:val="14B24AC5"/>
    <w:rsid w:val="15035321"/>
    <w:rsid w:val="150712B5"/>
    <w:rsid w:val="153674A4"/>
    <w:rsid w:val="15A44D56"/>
    <w:rsid w:val="15D867AD"/>
    <w:rsid w:val="15E038B4"/>
    <w:rsid w:val="16332707"/>
    <w:rsid w:val="16C50B80"/>
    <w:rsid w:val="17164F9A"/>
    <w:rsid w:val="174B2FAF"/>
    <w:rsid w:val="174C1824"/>
    <w:rsid w:val="1768590F"/>
    <w:rsid w:val="177C7D54"/>
    <w:rsid w:val="17B374D2"/>
    <w:rsid w:val="17CC40F0"/>
    <w:rsid w:val="17DB74D3"/>
    <w:rsid w:val="18036FE3"/>
    <w:rsid w:val="18623BF6"/>
    <w:rsid w:val="18814EDA"/>
    <w:rsid w:val="18EE62E8"/>
    <w:rsid w:val="198804EA"/>
    <w:rsid w:val="19B66E06"/>
    <w:rsid w:val="1A051B3B"/>
    <w:rsid w:val="1A662013"/>
    <w:rsid w:val="1A7F6F1C"/>
    <w:rsid w:val="1ABD5F72"/>
    <w:rsid w:val="1AF12868"/>
    <w:rsid w:val="1AF8344E"/>
    <w:rsid w:val="1B0D0CA7"/>
    <w:rsid w:val="1B493E8B"/>
    <w:rsid w:val="1B847F2C"/>
    <w:rsid w:val="1B8A054A"/>
    <w:rsid w:val="1B9B273C"/>
    <w:rsid w:val="1BB2184F"/>
    <w:rsid w:val="1BCD6688"/>
    <w:rsid w:val="1C16002F"/>
    <w:rsid w:val="1C365FDC"/>
    <w:rsid w:val="1C422AA1"/>
    <w:rsid w:val="1C715266"/>
    <w:rsid w:val="1CA70C88"/>
    <w:rsid w:val="1CAE64BA"/>
    <w:rsid w:val="1D3D339A"/>
    <w:rsid w:val="1D81772B"/>
    <w:rsid w:val="1DB01DBE"/>
    <w:rsid w:val="1E1D38F7"/>
    <w:rsid w:val="1EA90CE7"/>
    <w:rsid w:val="1EF71456"/>
    <w:rsid w:val="1F0E3240"/>
    <w:rsid w:val="1F3A4035"/>
    <w:rsid w:val="1F6F0182"/>
    <w:rsid w:val="1FAA740D"/>
    <w:rsid w:val="1FAF7C58"/>
    <w:rsid w:val="1FCF6E73"/>
    <w:rsid w:val="20181589"/>
    <w:rsid w:val="203E7B55"/>
    <w:rsid w:val="208714FC"/>
    <w:rsid w:val="21621621"/>
    <w:rsid w:val="218617B3"/>
    <w:rsid w:val="21A51FC1"/>
    <w:rsid w:val="223C00C4"/>
    <w:rsid w:val="229E5EAD"/>
    <w:rsid w:val="2351194D"/>
    <w:rsid w:val="23957A8C"/>
    <w:rsid w:val="240B5FA0"/>
    <w:rsid w:val="240E783E"/>
    <w:rsid w:val="243F3E9B"/>
    <w:rsid w:val="24AD1C0A"/>
    <w:rsid w:val="24DB0068"/>
    <w:rsid w:val="24EE1EA8"/>
    <w:rsid w:val="2533755C"/>
    <w:rsid w:val="25506360"/>
    <w:rsid w:val="25CC175F"/>
    <w:rsid w:val="25F3318F"/>
    <w:rsid w:val="262D4C9C"/>
    <w:rsid w:val="263E265D"/>
    <w:rsid w:val="26551754"/>
    <w:rsid w:val="26EA00EF"/>
    <w:rsid w:val="26FC6074"/>
    <w:rsid w:val="27554102"/>
    <w:rsid w:val="27D86AE1"/>
    <w:rsid w:val="28377363"/>
    <w:rsid w:val="28660BF4"/>
    <w:rsid w:val="28CF1C92"/>
    <w:rsid w:val="29017971"/>
    <w:rsid w:val="294E7767"/>
    <w:rsid w:val="295403E9"/>
    <w:rsid w:val="29E05D6E"/>
    <w:rsid w:val="2A297180"/>
    <w:rsid w:val="2A475858"/>
    <w:rsid w:val="2A612DBE"/>
    <w:rsid w:val="2A77613D"/>
    <w:rsid w:val="2A7E571E"/>
    <w:rsid w:val="2AAA4821"/>
    <w:rsid w:val="2ABD010F"/>
    <w:rsid w:val="2AD01CF1"/>
    <w:rsid w:val="2B05199B"/>
    <w:rsid w:val="2B057BED"/>
    <w:rsid w:val="2B084FE7"/>
    <w:rsid w:val="2B137F62"/>
    <w:rsid w:val="2B4A1AA4"/>
    <w:rsid w:val="2B8A6344"/>
    <w:rsid w:val="2B9D3713"/>
    <w:rsid w:val="2BA50A88"/>
    <w:rsid w:val="2C5C1A8E"/>
    <w:rsid w:val="2C6170A5"/>
    <w:rsid w:val="2C83526D"/>
    <w:rsid w:val="2C840FE5"/>
    <w:rsid w:val="2CA32348"/>
    <w:rsid w:val="2CCD0296"/>
    <w:rsid w:val="2CFC298A"/>
    <w:rsid w:val="2D1063D5"/>
    <w:rsid w:val="2D404F0C"/>
    <w:rsid w:val="2D4E3445"/>
    <w:rsid w:val="2D5D1DFC"/>
    <w:rsid w:val="2D713318"/>
    <w:rsid w:val="2DB33930"/>
    <w:rsid w:val="2DCA6ECC"/>
    <w:rsid w:val="2E0E7081"/>
    <w:rsid w:val="2E36630F"/>
    <w:rsid w:val="2E5642BC"/>
    <w:rsid w:val="2E580034"/>
    <w:rsid w:val="2E8E1CA7"/>
    <w:rsid w:val="2E9B6172"/>
    <w:rsid w:val="2EE10029"/>
    <w:rsid w:val="30202DD3"/>
    <w:rsid w:val="304710F5"/>
    <w:rsid w:val="30AE6631"/>
    <w:rsid w:val="30DB6CFA"/>
    <w:rsid w:val="30FC739C"/>
    <w:rsid w:val="31CB6D6E"/>
    <w:rsid w:val="32265BE1"/>
    <w:rsid w:val="3236068C"/>
    <w:rsid w:val="325925CC"/>
    <w:rsid w:val="329A6E6D"/>
    <w:rsid w:val="32D073C1"/>
    <w:rsid w:val="33BF6314"/>
    <w:rsid w:val="34951FE2"/>
    <w:rsid w:val="34A57D4B"/>
    <w:rsid w:val="34CE4E6A"/>
    <w:rsid w:val="34D61C7F"/>
    <w:rsid w:val="34DD5737"/>
    <w:rsid w:val="3538471B"/>
    <w:rsid w:val="354B08F2"/>
    <w:rsid w:val="355A0B35"/>
    <w:rsid w:val="35917F75"/>
    <w:rsid w:val="359A53D6"/>
    <w:rsid w:val="35A26038"/>
    <w:rsid w:val="35E93C67"/>
    <w:rsid w:val="36581519"/>
    <w:rsid w:val="36AC261C"/>
    <w:rsid w:val="36E903C3"/>
    <w:rsid w:val="37307DA0"/>
    <w:rsid w:val="37AD7642"/>
    <w:rsid w:val="37CC4C99"/>
    <w:rsid w:val="3805122C"/>
    <w:rsid w:val="38910D12"/>
    <w:rsid w:val="38B62526"/>
    <w:rsid w:val="38DE1A7D"/>
    <w:rsid w:val="38FE5C7B"/>
    <w:rsid w:val="39461AFC"/>
    <w:rsid w:val="39763A64"/>
    <w:rsid w:val="39F5707E"/>
    <w:rsid w:val="3A3E6C77"/>
    <w:rsid w:val="3A4D0C68"/>
    <w:rsid w:val="3AAE5013"/>
    <w:rsid w:val="3ADA0AAD"/>
    <w:rsid w:val="3B626996"/>
    <w:rsid w:val="3B653D90"/>
    <w:rsid w:val="3BB7596F"/>
    <w:rsid w:val="3BE70C49"/>
    <w:rsid w:val="3C515B1F"/>
    <w:rsid w:val="3C89189B"/>
    <w:rsid w:val="3C991F43"/>
    <w:rsid w:val="3CE04016"/>
    <w:rsid w:val="3D754435"/>
    <w:rsid w:val="3D98044D"/>
    <w:rsid w:val="3DBB413B"/>
    <w:rsid w:val="3DFB11ED"/>
    <w:rsid w:val="3E344619"/>
    <w:rsid w:val="3E6842C3"/>
    <w:rsid w:val="3F690088"/>
    <w:rsid w:val="3F70059F"/>
    <w:rsid w:val="3F8844F1"/>
    <w:rsid w:val="3F966C0E"/>
    <w:rsid w:val="40061FE5"/>
    <w:rsid w:val="405745EF"/>
    <w:rsid w:val="405D772B"/>
    <w:rsid w:val="405E3BCF"/>
    <w:rsid w:val="40642868"/>
    <w:rsid w:val="406665E0"/>
    <w:rsid w:val="40F77B80"/>
    <w:rsid w:val="40F85C0E"/>
    <w:rsid w:val="40F97454"/>
    <w:rsid w:val="412A1D04"/>
    <w:rsid w:val="41452699"/>
    <w:rsid w:val="414A7CB0"/>
    <w:rsid w:val="4195772C"/>
    <w:rsid w:val="419B49AF"/>
    <w:rsid w:val="421B164C"/>
    <w:rsid w:val="424C7B66"/>
    <w:rsid w:val="42750D5C"/>
    <w:rsid w:val="43884ABF"/>
    <w:rsid w:val="43DB72E5"/>
    <w:rsid w:val="43E3619A"/>
    <w:rsid w:val="44511355"/>
    <w:rsid w:val="44F93EC7"/>
    <w:rsid w:val="450B2DF2"/>
    <w:rsid w:val="45857508"/>
    <w:rsid w:val="45B778DE"/>
    <w:rsid w:val="45CC2181"/>
    <w:rsid w:val="45F823D0"/>
    <w:rsid w:val="461A7388"/>
    <w:rsid w:val="461D3BE5"/>
    <w:rsid w:val="461E2137"/>
    <w:rsid w:val="471072A6"/>
    <w:rsid w:val="471825FE"/>
    <w:rsid w:val="472B0583"/>
    <w:rsid w:val="48931F3C"/>
    <w:rsid w:val="48BF71D5"/>
    <w:rsid w:val="49E3370C"/>
    <w:rsid w:val="4ABA40F8"/>
    <w:rsid w:val="4B1640D5"/>
    <w:rsid w:val="4B3C4B0D"/>
    <w:rsid w:val="4B410375"/>
    <w:rsid w:val="4B637BDF"/>
    <w:rsid w:val="4BBE19C6"/>
    <w:rsid w:val="4C363892"/>
    <w:rsid w:val="4C3677AE"/>
    <w:rsid w:val="4C856040"/>
    <w:rsid w:val="4CBF23C0"/>
    <w:rsid w:val="4CCD031B"/>
    <w:rsid w:val="4D73233C"/>
    <w:rsid w:val="4DB36BDD"/>
    <w:rsid w:val="4DF96CE5"/>
    <w:rsid w:val="4E2F145A"/>
    <w:rsid w:val="4E8D5680"/>
    <w:rsid w:val="4ED432AF"/>
    <w:rsid w:val="4F2558B8"/>
    <w:rsid w:val="4F2C5FFE"/>
    <w:rsid w:val="4F3B50DC"/>
    <w:rsid w:val="4F561F16"/>
    <w:rsid w:val="4F9B5B7A"/>
    <w:rsid w:val="4FAE73A3"/>
    <w:rsid w:val="4FC87C81"/>
    <w:rsid w:val="4FDA66A3"/>
    <w:rsid w:val="4FE90FDC"/>
    <w:rsid w:val="50412BC6"/>
    <w:rsid w:val="50E5172D"/>
    <w:rsid w:val="512D6CA6"/>
    <w:rsid w:val="51361FFF"/>
    <w:rsid w:val="513E2C61"/>
    <w:rsid w:val="517B2AD0"/>
    <w:rsid w:val="51B66C9C"/>
    <w:rsid w:val="531D5224"/>
    <w:rsid w:val="53546A58"/>
    <w:rsid w:val="536966BB"/>
    <w:rsid w:val="53FC2BBB"/>
    <w:rsid w:val="546724CF"/>
    <w:rsid w:val="54A31759"/>
    <w:rsid w:val="54BB3D7E"/>
    <w:rsid w:val="54F41FB5"/>
    <w:rsid w:val="54F975CB"/>
    <w:rsid w:val="55074C4F"/>
    <w:rsid w:val="553B5E36"/>
    <w:rsid w:val="55410F72"/>
    <w:rsid w:val="5543118E"/>
    <w:rsid w:val="556E620B"/>
    <w:rsid w:val="557D01FC"/>
    <w:rsid w:val="55911EF9"/>
    <w:rsid w:val="560426CB"/>
    <w:rsid w:val="565847C5"/>
    <w:rsid w:val="56717635"/>
    <w:rsid w:val="56D70BAD"/>
    <w:rsid w:val="57081D47"/>
    <w:rsid w:val="57361052"/>
    <w:rsid w:val="57362D58"/>
    <w:rsid w:val="57882E88"/>
    <w:rsid w:val="58342D20"/>
    <w:rsid w:val="5886386C"/>
    <w:rsid w:val="58BA3515"/>
    <w:rsid w:val="58CD3249"/>
    <w:rsid w:val="58EE31BF"/>
    <w:rsid w:val="595B0854"/>
    <w:rsid w:val="598002BB"/>
    <w:rsid w:val="59AD60AE"/>
    <w:rsid w:val="59DE02DD"/>
    <w:rsid w:val="59F34F31"/>
    <w:rsid w:val="5A955FE8"/>
    <w:rsid w:val="5AE605F2"/>
    <w:rsid w:val="5B2B24A8"/>
    <w:rsid w:val="5B5F2152"/>
    <w:rsid w:val="5BC528FD"/>
    <w:rsid w:val="5BC55BE4"/>
    <w:rsid w:val="5BE72873"/>
    <w:rsid w:val="5BEA5EBF"/>
    <w:rsid w:val="5BEF34D6"/>
    <w:rsid w:val="5C195411"/>
    <w:rsid w:val="5C4B1054"/>
    <w:rsid w:val="5C936557"/>
    <w:rsid w:val="5CBA1D36"/>
    <w:rsid w:val="5CC44962"/>
    <w:rsid w:val="5D7F0889"/>
    <w:rsid w:val="5DA86032"/>
    <w:rsid w:val="5DDE1A54"/>
    <w:rsid w:val="5E070FAB"/>
    <w:rsid w:val="5E1B4A56"/>
    <w:rsid w:val="5E211941"/>
    <w:rsid w:val="5E4D2736"/>
    <w:rsid w:val="5E5807C3"/>
    <w:rsid w:val="5E836929"/>
    <w:rsid w:val="5EDF7437"/>
    <w:rsid w:val="5EEA15D9"/>
    <w:rsid w:val="5EFC036E"/>
    <w:rsid w:val="5F166FCB"/>
    <w:rsid w:val="5F1D035A"/>
    <w:rsid w:val="5F906D7E"/>
    <w:rsid w:val="5FA40A7B"/>
    <w:rsid w:val="60776644"/>
    <w:rsid w:val="608B5AEC"/>
    <w:rsid w:val="609C37E0"/>
    <w:rsid w:val="61442516"/>
    <w:rsid w:val="6162474A"/>
    <w:rsid w:val="61CB73F0"/>
    <w:rsid w:val="61D54F1C"/>
    <w:rsid w:val="61FF01EB"/>
    <w:rsid w:val="62097391"/>
    <w:rsid w:val="625E40A7"/>
    <w:rsid w:val="62612C54"/>
    <w:rsid w:val="62D46E9D"/>
    <w:rsid w:val="62F85366"/>
    <w:rsid w:val="63161441"/>
    <w:rsid w:val="63807109"/>
    <w:rsid w:val="63E410CB"/>
    <w:rsid w:val="63FA6EBC"/>
    <w:rsid w:val="63FC2C34"/>
    <w:rsid w:val="64265F03"/>
    <w:rsid w:val="64654C7D"/>
    <w:rsid w:val="646A5DEF"/>
    <w:rsid w:val="64A21A2D"/>
    <w:rsid w:val="65200BA4"/>
    <w:rsid w:val="65242442"/>
    <w:rsid w:val="65293EFC"/>
    <w:rsid w:val="653463FD"/>
    <w:rsid w:val="65442AE4"/>
    <w:rsid w:val="66754F1F"/>
    <w:rsid w:val="66D439F4"/>
    <w:rsid w:val="679118E5"/>
    <w:rsid w:val="67E823D5"/>
    <w:rsid w:val="67FA392E"/>
    <w:rsid w:val="67FC76A6"/>
    <w:rsid w:val="685017A0"/>
    <w:rsid w:val="686D2352"/>
    <w:rsid w:val="697414BE"/>
    <w:rsid w:val="69C77840"/>
    <w:rsid w:val="6A244C92"/>
    <w:rsid w:val="6A38073E"/>
    <w:rsid w:val="6A7F011B"/>
    <w:rsid w:val="6AAA163C"/>
    <w:rsid w:val="6AB64559"/>
    <w:rsid w:val="6AF428B7"/>
    <w:rsid w:val="6B020CB5"/>
    <w:rsid w:val="6B961BC0"/>
    <w:rsid w:val="6BB87D88"/>
    <w:rsid w:val="6C315445"/>
    <w:rsid w:val="6C380ECF"/>
    <w:rsid w:val="6C895281"/>
    <w:rsid w:val="6CCD33BF"/>
    <w:rsid w:val="6CFF2325"/>
    <w:rsid w:val="6D341690"/>
    <w:rsid w:val="6D4573FA"/>
    <w:rsid w:val="6D6F4477"/>
    <w:rsid w:val="6D6F6E09"/>
    <w:rsid w:val="6D7E46BA"/>
    <w:rsid w:val="6DDB1B0C"/>
    <w:rsid w:val="6E790002"/>
    <w:rsid w:val="6EEF60FD"/>
    <w:rsid w:val="6F1F3C7A"/>
    <w:rsid w:val="6FA4272F"/>
    <w:rsid w:val="6FCC795E"/>
    <w:rsid w:val="700C41FF"/>
    <w:rsid w:val="70741DA4"/>
    <w:rsid w:val="70A1703D"/>
    <w:rsid w:val="70D016D0"/>
    <w:rsid w:val="715045BF"/>
    <w:rsid w:val="716B474B"/>
    <w:rsid w:val="71C31235"/>
    <w:rsid w:val="71E76CD1"/>
    <w:rsid w:val="72872262"/>
    <w:rsid w:val="72EE1FEA"/>
    <w:rsid w:val="72F71196"/>
    <w:rsid w:val="731F249B"/>
    <w:rsid w:val="733221CE"/>
    <w:rsid w:val="73522870"/>
    <w:rsid w:val="737F118B"/>
    <w:rsid w:val="73D634A1"/>
    <w:rsid w:val="73DC37DF"/>
    <w:rsid w:val="74B9247B"/>
    <w:rsid w:val="74E92D60"/>
    <w:rsid w:val="74FF2348"/>
    <w:rsid w:val="7525206E"/>
    <w:rsid w:val="75866801"/>
    <w:rsid w:val="75FE45EA"/>
    <w:rsid w:val="760836BA"/>
    <w:rsid w:val="763E70DC"/>
    <w:rsid w:val="76854D0B"/>
    <w:rsid w:val="770976EA"/>
    <w:rsid w:val="77112A42"/>
    <w:rsid w:val="77183DD1"/>
    <w:rsid w:val="774C75D7"/>
    <w:rsid w:val="775C3CBE"/>
    <w:rsid w:val="7819395D"/>
    <w:rsid w:val="78CF226D"/>
    <w:rsid w:val="78F65A4C"/>
    <w:rsid w:val="7A320C48"/>
    <w:rsid w:val="7A995229"/>
    <w:rsid w:val="7AEA15E0"/>
    <w:rsid w:val="7BFE17E7"/>
    <w:rsid w:val="7C06789E"/>
    <w:rsid w:val="7CED53B8"/>
    <w:rsid w:val="7CF14EA8"/>
    <w:rsid w:val="7D33726F"/>
    <w:rsid w:val="7D3E79C1"/>
    <w:rsid w:val="7D5120F6"/>
    <w:rsid w:val="7D5B0573"/>
    <w:rsid w:val="7D67516A"/>
    <w:rsid w:val="7D761851"/>
    <w:rsid w:val="7D7D04EA"/>
    <w:rsid w:val="7E026C41"/>
    <w:rsid w:val="7E17093E"/>
    <w:rsid w:val="7E3C2153"/>
    <w:rsid w:val="7E470AF8"/>
    <w:rsid w:val="7E6D055E"/>
    <w:rsid w:val="7E924469"/>
    <w:rsid w:val="7F3D43D5"/>
    <w:rsid w:val="7F842003"/>
    <w:rsid w:val="EEB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3">
    <w:name w:val="Body Text Indent"/>
    <w:basedOn w:val="1"/>
    <w:qFormat/>
    <w:uiPriority w:val="0"/>
    <w:pPr>
      <w:spacing w:line="540" w:lineRule="exact"/>
      <w:ind w:firstLine="600" w:firstLineChars="200"/>
    </w:pPr>
    <w:rPr>
      <w:rFonts w:ascii="仿宋_GB2312" w:eastAsia="仿宋_GB2312"/>
      <w:szCs w:val="30"/>
    </w:r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qFormat/>
    <w:uiPriority w:val="0"/>
    <w:rPr>
      <w:rFonts w:ascii="Calibri" w:hAnsi="Calibri" w:eastAsia="宋体" w:cs="黑体"/>
    </w:rPr>
  </w:style>
  <w:style w:type="paragraph" w:styleId="8">
    <w:name w:val="Body Text First Indent 2"/>
    <w:basedOn w:val="3"/>
    <w:qFormat/>
    <w:uiPriority w:val="0"/>
    <w:pPr>
      <w:spacing w:after="120"/>
      <w:ind w:left="200" w:leftChars="200"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Calibri" w:hAnsi="Calibri" w:eastAsia="宋体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91"/>
    <w:basedOn w:val="11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4">
    <w:name w:val="font14"/>
    <w:basedOn w:val="11"/>
    <w:qFormat/>
    <w:uiPriority w:val="0"/>
    <w:rPr>
      <w:rFonts w:ascii="楷体_GB2312" w:eastAsia="楷体_GB2312" w:cs="楷体_GB2312"/>
      <w:color w:val="000000"/>
      <w:sz w:val="28"/>
      <w:szCs w:val="28"/>
      <w:u w:val="none"/>
    </w:rPr>
  </w:style>
  <w:style w:type="character" w:customStyle="1" w:styleId="15">
    <w:name w:val="font01"/>
    <w:basedOn w:val="11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6">
    <w:name w:val="font13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2024-05-27T09:55:00Z</dcterms:created>
  <dc:creator>Administrator</dc:creator>
  <cp:lastModifiedBy>Cz</cp:lastModifiedBy>
  <cp:lastPrinted>2024-07-15T03:53:00Z</cp:lastPrinted>
  <dcterms:modified xsi:type="dcterms:W3CDTF">2024-07-17T01:20:23Z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C4C9DDFA887F4CE2A1DB0AE18A888571_13</vt:lpwstr>
  </property>
</Properties>
</file>