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4D4591">
      <w:pPr>
        <w:spacing w:before="91" w:line="224" w:lineRule="auto"/>
        <w:ind w:left="90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5"/>
          <w:sz w:val="28"/>
          <w:szCs w:val="28"/>
        </w:rPr>
        <w:t>附件2</w:t>
      </w:r>
    </w:p>
    <w:p w14:paraId="36F49060">
      <w:pPr>
        <w:spacing w:before="180" w:line="197" w:lineRule="auto"/>
        <w:ind w:left="2475"/>
        <w:outlineLvl w:val="1"/>
        <w:rPr>
          <w:rFonts w:ascii="方正小标宋简体" w:hAnsi="方正小标宋简体" w:eastAsia="方正小标宋简体" w:cs="方正小标宋简体"/>
          <w:sz w:val="31"/>
          <w:szCs w:val="31"/>
        </w:rPr>
      </w:pPr>
      <w:r>
        <w:rPr>
          <w:rFonts w:ascii="方正小标宋简体" w:hAnsi="方正小标宋简体" w:eastAsia="方正小标宋简体" w:cs="方正小标宋简体"/>
          <w:spacing w:val="7"/>
          <w:sz w:val="31"/>
          <w:szCs w:val="31"/>
        </w:rPr>
        <w:t>2026年中央财政常态化帮扶资金</w:t>
      </w:r>
    </w:p>
    <w:p w14:paraId="65451232">
      <w:pPr>
        <w:spacing w:line="239" w:lineRule="auto"/>
        <w:ind w:left="1501"/>
        <w:outlineLvl w:val="1"/>
        <w:rPr>
          <w:rFonts w:ascii="方正小标宋简体" w:hAnsi="方正小标宋简体" w:eastAsia="方正小标宋简体" w:cs="方正小标宋简体"/>
          <w:sz w:val="31"/>
          <w:szCs w:val="31"/>
        </w:rPr>
      </w:pPr>
      <w:r>
        <w:rPr>
          <w:rFonts w:ascii="方正小标宋简体" w:hAnsi="方正小标宋简体" w:eastAsia="方正小标宋简体" w:cs="方正小标宋简体"/>
          <w:spacing w:val="9"/>
          <w:sz w:val="31"/>
          <w:szCs w:val="31"/>
        </w:rPr>
        <w:t>（欠发达国有林场巩固提升任务）绩效目标表</w:t>
      </w:r>
    </w:p>
    <w:p w14:paraId="22FF8699">
      <w:pPr>
        <w:spacing w:before="157" w:line="231" w:lineRule="auto"/>
        <w:ind w:left="4121"/>
        <w:outlineLvl w:val="1"/>
        <w:rPr>
          <w:rFonts w:ascii="仿宋" w:hAnsi="仿宋" w:eastAsia="仿宋" w:cs="仿宋"/>
          <w:sz w:val="19"/>
          <w:szCs w:val="19"/>
        </w:rPr>
      </w:pPr>
      <w:r>
        <w:rPr>
          <w:rFonts w:ascii="仿宋" w:hAnsi="仿宋" w:eastAsia="仿宋" w:cs="仿宋"/>
          <w:spacing w:val="4"/>
          <w:sz w:val="19"/>
          <w:szCs w:val="19"/>
        </w:rPr>
        <w:t>（2026年度）</w:t>
      </w:r>
    </w:p>
    <w:p w14:paraId="08AF5A99">
      <w:pPr>
        <w:spacing w:line="35" w:lineRule="exact"/>
      </w:pPr>
    </w:p>
    <w:tbl>
      <w:tblPr>
        <w:tblStyle w:val="5"/>
        <w:tblW w:w="9376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2"/>
        <w:gridCol w:w="841"/>
        <w:gridCol w:w="1462"/>
        <w:gridCol w:w="1804"/>
        <w:gridCol w:w="2425"/>
        <w:gridCol w:w="1732"/>
      </w:tblGrid>
      <w:tr w14:paraId="4DE1ED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112" w:type="dxa"/>
            <w:vAlign w:val="top"/>
          </w:tcPr>
          <w:p w14:paraId="52B7134F">
            <w:pPr>
              <w:pStyle w:val="4"/>
              <w:spacing w:before="147" w:line="207" w:lineRule="auto"/>
              <w:ind w:left="161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项目名称</w:t>
            </w:r>
          </w:p>
        </w:tc>
        <w:tc>
          <w:tcPr>
            <w:tcW w:w="8264" w:type="dxa"/>
            <w:gridSpan w:val="5"/>
            <w:vAlign w:val="top"/>
          </w:tcPr>
          <w:p w14:paraId="74008398">
            <w:pPr>
              <w:pStyle w:val="4"/>
              <w:spacing w:before="147" w:line="203" w:lineRule="auto"/>
              <w:ind w:left="1565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中央财政常态化帮扶资金（欠发达国有林场巩固提升任务）</w:t>
            </w:r>
          </w:p>
        </w:tc>
      </w:tr>
      <w:tr w14:paraId="086B2B3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112" w:type="dxa"/>
            <w:vAlign w:val="top"/>
          </w:tcPr>
          <w:p w14:paraId="071336D5">
            <w:pPr>
              <w:pStyle w:val="4"/>
              <w:spacing w:before="138" w:line="209" w:lineRule="auto"/>
              <w:ind w:left="169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主管部门</w:t>
            </w:r>
          </w:p>
        </w:tc>
        <w:tc>
          <w:tcPr>
            <w:tcW w:w="4107" w:type="dxa"/>
            <w:gridSpan w:val="3"/>
            <w:vAlign w:val="top"/>
          </w:tcPr>
          <w:p w14:paraId="6261A5BD">
            <w:pPr>
              <w:pStyle w:val="4"/>
              <w:spacing w:before="138" w:line="209" w:lineRule="auto"/>
              <w:ind w:left="1460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安康市林业局</w:t>
            </w:r>
          </w:p>
        </w:tc>
        <w:tc>
          <w:tcPr>
            <w:tcW w:w="2425" w:type="dxa"/>
            <w:vAlign w:val="top"/>
          </w:tcPr>
          <w:p w14:paraId="1EDCAB35">
            <w:pPr>
              <w:pStyle w:val="4"/>
              <w:spacing w:before="139" w:line="207" w:lineRule="auto"/>
              <w:ind w:left="825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实施期限</w:t>
            </w:r>
          </w:p>
        </w:tc>
        <w:tc>
          <w:tcPr>
            <w:tcW w:w="1732" w:type="dxa"/>
            <w:vAlign w:val="top"/>
          </w:tcPr>
          <w:p w14:paraId="7D12AB0D">
            <w:pPr>
              <w:pStyle w:val="4"/>
              <w:spacing w:before="139" w:line="208" w:lineRule="auto"/>
              <w:ind w:left="572"/>
              <w:rPr>
                <w:sz w:val="19"/>
                <w:szCs w:val="19"/>
              </w:rPr>
            </w:pPr>
            <w:r>
              <w:rPr>
                <w:spacing w:val="-8"/>
                <w:sz w:val="19"/>
                <w:szCs w:val="19"/>
              </w:rPr>
              <w:t>2026年</w:t>
            </w:r>
          </w:p>
        </w:tc>
      </w:tr>
      <w:tr w14:paraId="6DD18F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112" w:type="dxa"/>
            <w:vMerge w:val="restart"/>
            <w:tcBorders>
              <w:bottom w:val="nil"/>
            </w:tcBorders>
            <w:vAlign w:val="top"/>
          </w:tcPr>
          <w:p w14:paraId="5DBA05DE">
            <w:pPr>
              <w:spacing w:line="463" w:lineRule="auto"/>
              <w:rPr>
                <w:rFonts w:ascii="Arial"/>
                <w:sz w:val="21"/>
              </w:rPr>
            </w:pPr>
          </w:p>
          <w:p w14:paraId="7C44C74F">
            <w:pPr>
              <w:pStyle w:val="4"/>
              <w:spacing w:before="81" w:line="190" w:lineRule="auto"/>
              <w:ind w:left="153" w:right="138" w:firstLine="12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资金金额</w:t>
            </w:r>
            <w:r>
              <w:rPr>
                <w:spacing w:val="11"/>
                <w:sz w:val="19"/>
                <w:szCs w:val="19"/>
              </w:rPr>
              <w:t>（万元）</w:t>
            </w:r>
          </w:p>
        </w:tc>
        <w:tc>
          <w:tcPr>
            <w:tcW w:w="2303" w:type="dxa"/>
            <w:gridSpan w:val="2"/>
            <w:vAlign w:val="top"/>
          </w:tcPr>
          <w:p w14:paraId="79B9BC20">
            <w:pPr>
              <w:pStyle w:val="4"/>
              <w:spacing w:before="139" w:line="207" w:lineRule="auto"/>
              <w:ind w:left="360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实施期资金总额：</w:t>
            </w:r>
          </w:p>
        </w:tc>
        <w:tc>
          <w:tcPr>
            <w:tcW w:w="1804" w:type="dxa"/>
            <w:vAlign w:val="top"/>
          </w:tcPr>
          <w:p w14:paraId="4AC446A4">
            <w:pPr>
              <w:pStyle w:val="4"/>
              <w:spacing w:before="140" w:line="225" w:lineRule="auto"/>
              <w:ind w:left="756"/>
              <w:rPr>
                <w:sz w:val="19"/>
                <w:szCs w:val="19"/>
              </w:rPr>
            </w:pPr>
            <w:r>
              <w:rPr>
                <w:spacing w:val="-10"/>
                <w:sz w:val="19"/>
                <w:szCs w:val="19"/>
              </w:rPr>
              <w:t>935</w:t>
            </w:r>
          </w:p>
        </w:tc>
        <w:tc>
          <w:tcPr>
            <w:tcW w:w="2425" w:type="dxa"/>
            <w:vAlign w:val="top"/>
          </w:tcPr>
          <w:p w14:paraId="20FEA887">
            <w:pPr>
              <w:pStyle w:val="4"/>
              <w:spacing w:before="139" w:line="207" w:lineRule="auto"/>
              <w:ind w:left="524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年底资金总额：</w:t>
            </w:r>
          </w:p>
        </w:tc>
        <w:tc>
          <w:tcPr>
            <w:tcW w:w="1732" w:type="dxa"/>
            <w:vAlign w:val="top"/>
          </w:tcPr>
          <w:p w14:paraId="59B00696">
            <w:pPr>
              <w:pStyle w:val="4"/>
              <w:spacing w:before="140" w:line="225" w:lineRule="auto"/>
              <w:ind w:left="722"/>
              <w:rPr>
                <w:sz w:val="19"/>
                <w:szCs w:val="19"/>
              </w:rPr>
            </w:pPr>
            <w:r>
              <w:rPr>
                <w:spacing w:val="-10"/>
                <w:sz w:val="19"/>
                <w:szCs w:val="19"/>
              </w:rPr>
              <w:t>935</w:t>
            </w:r>
          </w:p>
        </w:tc>
      </w:tr>
      <w:tr w14:paraId="20AF93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112" w:type="dxa"/>
            <w:vMerge w:val="continue"/>
            <w:tcBorders>
              <w:top w:val="nil"/>
              <w:bottom w:val="nil"/>
            </w:tcBorders>
            <w:vAlign w:val="top"/>
          </w:tcPr>
          <w:p w14:paraId="6133A627">
            <w:pPr>
              <w:rPr>
                <w:rFonts w:ascii="Arial"/>
                <w:sz w:val="21"/>
              </w:rPr>
            </w:pPr>
          </w:p>
        </w:tc>
        <w:tc>
          <w:tcPr>
            <w:tcW w:w="2303" w:type="dxa"/>
            <w:gridSpan w:val="2"/>
            <w:vAlign w:val="top"/>
          </w:tcPr>
          <w:p w14:paraId="0CA7420E">
            <w:pPr>
              <w:pStyle w:val="4"/>
              <w:spacing w:before="140" w:line="208" w:lineRule="auto"/>
              <w:ind w:left="455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其中：</w:t>
            </w:r>
            <w:r>
              <w:rPr>
                <w:spacing w:val="-26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中央财政</w:t>
            </w:r>
          </w:p>
        </w:tc>
        <w:tc>
          <w:tcPr>
            <w:tcW w:w="1804" w:type="dxa"/>
            <w:vAlign w:val="top"/>
          </w:tcPr>
          <w:p w14:paraId="4BDC0245">
            <w:pPr>
              <w:pStyle w:val="4"/>
              <w:spacing w:before="141" w:line="225" w:lineRule="auto"/>
              <w:ind w:left="756"/>
              <w:rPr>
                <w:sz w:val="19"/>
                <w:szCs w:val="19"/>
              </w:rPr>
            </w:pPr>
            <w:r>
              <w:rPr>
                <w:spacing w:val="-10"/>
                <w:sz w:val="19"/>
                <w:szCs w:val="19"/>
              </w:rPr>
              <w:t>935</w:t>
            </w:r>
          </w:p>
        </w:tc>
        <w:tc>
          <w:tcPr>
            <w:tcW w:w="2425" w:type="dxa"/>
            <w:vAlign w:val="top"/>
          </w:tcPr>
          <w:p w14:paraId="582D3ACB">
            <w:pPr>
              <w:pStyle w:val="4"/>
              <w:spacing w:before="140" w:line="208" w:lineRule="auto"/>
              <w:ind w:left="521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其中：</w:t>
            </w:r>
            <w:r>
              <w:rPr>
                <w:spacing w:val="-25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中央财政</w:t>
            </w:r>
          </w:p>
        </w:tc>
        <w:tc>
          <w:tcPr>
            <w:tcW w:w="1732" w:type="dxa"/>
            <w:vAlign w:val="top"/>
          </w:tcPr>
          <w:p w14:paraId="2A1D5C35">
            <w:pPr>
              <w:pStyle w:val="4"/>
              <w:spacing w:before="141" w:line="225" w:lineRule="auto"/>
              <w:ind w:left="722"/>
              <w:rPr>
                <w:sz w:val="19"/>
                <w:szCs w:val="19"/>
              </w:rPr>
            </w:pPr>
            <w:r>
              <w:rPr>
                <w:spacing w:val="-10"/>
                <w:sz w:val="19"/>
                <w:szCs w:val="19"/>
              </w:rPr>
              <w:t>935</w:t>
            </w:r>
          </w:p>
        </w:tc>
      </w:tr>
      <w:tr w14:paraId="4F6267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112" w:type="dxa"/>
            <w:vMerge w:val="continue"/>
            <w:tcBorders>
              <w:top w:val="nil"/>
            </w:tcBorders>
            <w:vAlign w:val="top"/>
          </w:tcPr>
          <w:p w14:paraId="2CAA45B3">
            <w:pPr>
              <w:rPr>
                <w:rFonts w:ascii="Arial"/>
                <w:sz w:val="21"/>
              </w:rPr>
            </w:pPr>
          </w:p>
        </w:tc>
        <w:tc>
          <w:tcPr>
            <w:tcW w:w="2303" w:type="dxa"/>
            <w:gridSpan w:val="2"/>
            <w:vAlign w:val="top"/>
          </w:tcPr>
          <w:p w14:paraId="25AD735D">
            <w:pPr>
              <w:pStyle w:val="4"/>
              <w:spacing w:before="141" w:line="208" w:lineRule="auto"/>
              <w:ind w:left="853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其他资金</w:t>
            </w:r>
          </w:p>
        </w:tc>
        <w:tc>
          <w:tcPr>
            <w:tcW w:w="1804" w:type="dxa"/>
            <w:vAlign w:val="top"/>
          </w:tcPr>
          <w:p w14:paraId="173A1847">
            <w:pPr>
              <w:rPr>
                <w:rFonts w:ascii="Arial"/>
                <w:sz w:val="21"/>
              </w:rPr>
            </w:pPr>
          </w:p>
        </w:tc>
        <w:tc>
          <w:tcPr>
            <w:tcW w:w="2425" w:type="dxa"/>
            <w:vAlign w:val="top"/>
          </w:tcPr>
          <w:p w14:paraId="12117016">
            <w:pPr>
              <w:pStyle w:val="4"/>
              <w:spacing w:before="141" w:line="208" w:lineRule="auto"/>
              <w:ind w:left="970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其他资金</w:t>
            </w:r>
          </w:p>
        </w:tc>
        <w:tc>
          <w:tcPr>
            <w:tcW w:w="1732" w:type="dxa"/>
            <w:vAlign w:val="top"/>
          </w:tcPr>
          <w:p w14:paraId="0CD39C97">
            <w:pPr>
              <w:rPr>
                <w:rFonts w:ascii="Arial"/>
                <w:sz w:val="21"/>
              </w:rPr>
            </w:pPr>
          </w:p>
        </w:tc>
      </w:tr>
      <w:tr w14:paraId="3035A1A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112" w:type="dxa"/>
            <w:vMerge w:val="restart"/>
            <w:tcBorders>
              <w:bottom w:val="nil"/>
            </w:tcBorders>
            <w:textDirection w:val="tbRlV"/>
            <w:vAlign w:val="top"/>
          </w:tcPr>
          <w:p w14:paraId="721E7021">
            <w:pPr>
              <w:spacing w:line="328" w:lineRule="auto"/>
              <w:rPr>
                <w:rFonts w:ascii="Arial"/>
                <w:sz w:val="21"/>
              </w:rPr>
            </w:pPr>
          </w:p>
          <w:p w14:paraId="3155E184">
            <w:pPr>
              <w:pStyle w:val="4"/>
              <w:spacing w:before="84" w:line="187" w:lineRule="auto"/>
              <w:ind w:left="963"/>
              <w:rPr>
                <w:sz w:val="19"/>
                <w:szCs w:val="19"/>
              </w:rPr>
            </w:pPr>
            <w:r>
              <w:rPr>
                <w:spacing w:val="45"/>
                <w:sz w:val="19"/>
                <w:szCs w:val="19"/>
              </w:rPr>
              <w:t>总体目标</w:t>
            </w:r>
          </w:p>
        </w:tc>
        <w:tc>
          <w:tcPr>
            <w:tcW w:w="4107" w:type="dxa"/>
            <w:gridSpan w:val="3"/>
            <w:vAlign w:val="top"/>
          </w:tcPr>
          <w:p w14:paraId="355AE0C7">
            <w:pPr>
              <w:pStyle w:val="4"/>
              <w:spacing w:before="143" w:line="207" w:lineRule="auto"/>
              <w:ind w:left="1462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实施期总目标</w:t>
            </w:r>
          </w:p>
        </w:tc>
        <w:tc>
          <w:tcPr>
            <w:tcW w:w="4157" w:type="dxa"/>
            <w:gridSpan w:val="2"/>
            <w:vAlign w:val="top"/>
          </w:tcPr>
          <w:p w14:paraId="66F693B2">
            <w:pPr>
              <w:pStyle w:val="4"/>
              <w:spacing w:before="142" w:line="208" w:lineRule="auto"/>
              <w:ind w:left="1585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年度总目标</w:t>
            </w:r>
          </w:p>
        </w:tc>
      </w:tr>
      <w:tr w14:paraId="617CDCD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2" w:hRule="atLeast"/>
        </w:trPr>
        <w:tc>
          <w:tcPr>
            <w:tcW w:w="1112" w:type="dxa"/>
            <w:vMerge w:val="continue"/>
            <w:tcBorders>
              <w:top w:val="nil"/>
            </w:tcBorders>
            <w:textDirection w:val="tbRlV"/>
            <w:vAlign w:val="top"/>
          </w:tcPr>
          <w:p w14:paraId="41285880">
            <w:pPr>
              <w:rPr>
                <w:rFonts w:ascii="Arial"/>
                <w:sz w:val="21"/>
              </w:rPr>
            </w:pPr>
          </w:p>
        </w:tc>
        <w:tc>
          <w:tcPr>
            <w:tcW w:w="4107" w:type="dxa"/>
            <w:gridSpan w:val="3"/>
            <w:vAlign w:val="top"/>
          </w:tcPr>
          <w:p w14:paraId="26053DB3">
            <w:pPr>
              <w:pStyle w:val="4"/>
              <w:spacing w:before="117" w:line="180" w:lineRule="auto"/>
              <w:ind w:left="31" w:right="84" w:firstLine="151"/>
              <w:jc w:val="both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改善和提升国有林场产业设施建设</w:t>
            </w:r>
            <w:r>
              <w:rPr>
                <w:spacing w:val="-7"/>
                <w:sz w:val="19"/>
                <w:szCs w:val="19"/>
              </w:rPr>
              <w:t xml:space="preserve"> </w:t>
            </w:r>
            <w:r>
              <w:rPr>
                <w:spacing w:val="6"/>
                <w:sz w:val="19"/>
                <w:szCs w:val="19"/>
              </w:rPr>
              <w:t>，提升欠</w:t>
            </w:r>
            <w:r>
              <w:rPr>
                <w:spacing w:val="7"/>
                <w:sz w:val="19"/>
                <w:szCs w:val="19"/>
              </w:rPr>
              <w:t>发达林场职工生产生活水平</w:t>
            </w:r>
            <w:r>
              <w:rPr>
                <w:spacing w:val="-22"/>
                <w:sz w:val="19"/>
                <w:szCs w:val="19"/>
              </w:rPr>
              <w:t xml:space="preserve"> </w:t>
            </w:r>
            <w:r>
              <w:rPr>
                <w:spacing w:val="7"/>
                <w:sz w:val="19"/>
                <w:szCs w:val="19"/>
              </w:rPr>
              <w:t>，补齐必要的产业</w:t>
            </w:r>
            <w:r>
              <w:rPr>
                <w:spacing w:val="8"/>
                <w:sz w:val="19"/>
                <w:szCs w:val="19"/>
              </w:rPr>
              <w:t>配套设施建设。促进欠发达林场特色优势产业</w:t>
            </w:r>
            <w:r>
              <w:rPr>
                <w:spacing w:val="5"/>
                <w:sz w:val="19"/>
                <w:szCs w:val="19"/>
              </w:rPr>
              <w:t>发展</w:t>
            </w:r>
            <w:r>
              <w:rPr>
                <w:spacing w:val="-5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，逐步培育现代林业园区</w:t>
            </w:r>
            <w:r>
              <w:rPr>
                <w:spacing w:val="-33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、建设森林康养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、森林体验、</w:t>
            </w:r>
            <w:r>
              <w:rPr>
                <w:spacing w:val="-18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自然教育等特色产业基地等</w:t>
            </w:r>
            <w:r>
              <w:rPr>
                <w:spacing w:val="-21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，带</w:t>
            </w:r>
            <w:r>
              <w:rPr>
                <w:spacing w:val="7"/>
                <w:sz w:val="19"/>
                <w:szCs w:val="19"/>
              </w:rPr>
              <w:t>动林场职工和当地群众增收</w:t>
            </w:r>
            <w:r>
              <w:rPr>
                <w:spacing w:val="-22"/>
                <w:sz w:val="19"/>
                <w:szCs w:val="19"/>
              </w:rPr>
              <w:t xml:space="preserve"> </w:t>
            </w:r>
            <w:r>
              <w:rPr>
                <w:spacing w:val="7"/>
                <w:sz w:val="19"/>
                <w:szCs w:val="19"/>
              </w:rPr>
              <w:t>。利用林地优势或</w:t>
            </w:r>
            <w:r>
              <w:rPr>
                <w:spacing w:val="6"/>
                <w:sz w:val="19"/>
                <w:szCs w:val="19"/>
              </w:rPr>
              <w:t>采用场内外造林、林业专业合作社等方式</w:t>
            </w:r>
            <w:r>
              <w:rPr>
                <w:spacing w:val="-3"/>
                <w:sz w:val="19"/>
                <w:szCs w:val="19"/>
              </w:rPr>
              <w:t xml:space="preserve"> </w:t>
            </w:r>
            <w:r>
              <w:rPr>
                <w:spacing w:val="6"/>
                <w:sz w:val="19"/>
                <w:szCs w:val="19"/>
              </w:rPr>
              <w:t>，培</w:t>
            </w:r>
            <w:r>
              <w:rPr>
                <w:spacing w:val="8"/>
                <w:sz w:val="19"/>
                <w:szCs w:val="19"/>
              </w:rPr>
              <w:t>育珍贵树种和优良乡土树种</w:t>
            </w:r>
            <w:r>
              <w:rPr>
                <w:spacing w:val="-21"/>
                <w:sz w:val="19"/>
                <w:szCs w:val="19"/>
              </w:rPr>
              <w:t xml:space="preserve"> ，</w:t>
            </w:r>
            <w:r>
              <w:rPr>
                <w:spacing w:val="8"/>
                <w:sz w:val="19"/>
                <w:szCs w:val="19"/>
              </w:rPr>
              <w:t>带动周边村集</w:t>
            </w:r>
            <w:r>
              <w:rPr>
                <w:spacing w:val="6"/>
                <w:sz w:val="19"/>
                <w:szCs w:val="19"/>
              </w:rPr>
              <w:t>体经济发展。</w:t>
            </w:r>
          </w:p>
        </w:tc>
        <w:tc>
          <w:tcPr>
            <w:tcW w:w="4157" w:type="dxa"/>
            <w:gridSpan w:val="2"/>
            <w:vAlign w:val="top"/>
          </w:tcPr>
          <w:p w14:paraId="3C4F2C97">
            <w:pPr>
              <w:pStyle w:val="4"/>
              <w:spacing w:before="117" w:line="180" w:lineRule="auto"/>
              <w:ind w:left="35" w:right="129" w:firstLine="153"/>
              <w:jc w:val="both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改善和提升国有林场产业设施建设</w:t>
            </w:r>
            <w:r>
              <w:rPr>
                <w:spacing w:val="-6"/>
                <w:sz w:val="19"/>
                <w:szCs w:val="19"/>
              </w:rPr>
              <w:t xml:space="preserve"> </w:t>
            </w:r>
            <w:r>
              <w:rPr>
                <w:spacing w:val="6"/>
                <w:sz w:val="19"/>
                <w:szCs w:val="19"/>
              </w:rPr>
              <w:t>，提升欠</w:t>
            </w:r>
            <w:r>
              <w:rPr>
                <w:spacing w:val="7"/>
                <w:sz w:val="19"/>
                <w:szCs w:val="19"/>
              </w:rPr>
              <w:t>发达林场职工生产生活水平</w:t>
            </w:r>
            <w:r>
              <w:rPr>
                <w:spacing w:val="-22"/>
                <w:sz w:val="19"/>
                <w:szCs w:val="19"/>
              </w:rPr>
              <w:t xml:space="preserve"> </w:t>
            </w:r>
            <w:r>
              <w:rPr>
                <w:spacing w:val="7"/>
                <w:sz w:val="19"/>
                <w:szCs w:val="19"/>
              </w:rPr>
              <w:t>，补齐必要的产业配套设施建设</w:t>
            </w:r>
            <w:r>
              <w:rPr>
                <w:spacing w:val="-21"/>
                <w:sz w:val="19"/>
                <w:szCs w:val="19"/>
              </w:rPr>
              <w:t xml:space="preserve"> </w:t>
            </w:r>
            <w:r>
              <w:rPr>
                <w:spacing w:val="7"/>
                <w:sz w:val="19"/>
                <w:szCs w:val="19"/>
              </w:rPr>
              <w:t>。促进欠发达林场特色优势产业发展</w:t>
            </w:r>
            <w:r>
              <w:rPr>
                <w:spacing w:val="-22"/>
                <w:sz w:val="19"/>
                <w:szCs w:val="19"/>
              </w:rPr>
              <w:t xml:space="preserve"> </w:t>
            </w:r>
            <w:r>
              <w:rPr>
                <w:spacing w:val="7"/>
                <w:sz w:val="19"/>
                <w:szCs w:val="19"/>
              </w:rPr>
              <w:t>，逐步培育现代林业园区、建设森林康养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、森林体验</w:t>
            </w:r>
            <w:r>
              <w:rPr>
                <w:spacing w:val="-25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、</w:t>
            </w:r>
            <w:r>
              <w:rPr>
                <w:spacing w:val="-27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自然教育等特色产业基地等</w:t>
            </w:r>
            <w:r>
              <w:rPr>
                <w:spacing w:val="-21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，带</w:t>
            </w:r>
            <w:r>
              <w:rPr>
                <w:spacing w:val="7"/>
                <w:sz w:val="19"/>
                <w:szCs w:val="19"/>
              </w:rPr>
              <w:t>动林场职工和当地群众增收</w:t>
            </w:r>
            <w:r>
              <w:rPr>
                <w:spacing w:val="-22"/>
                <w:sz w:val="19"/>
                <w:szCs w:val="19"/>
              </w:rPr>
              <w:t xml:space="preserve"> </w:t>
            </w:r>
            <w:r>
              <w:rPr>
                <w:spacing w:val="7"/>
                <w:sz w:val="19"/>
                <w:szCs w:val="19"/>
              </w:rPr>
              <w:t>。利用林地优势或</w:t>
            </w:r>
            <w:r>
              <w:rPr>
                <w:spacing w:val="6"/>
                <w:sz w:val="19"/>
                <w:szCs w:val="19"/>
              </w:rPr>
              <w:t>采用场内外造林</w:t>
            </w:r>
            <w:r>
              <w:rPr>
                <w:spacing w:val="-34"/>
                <w:sz w:val="19"/>
                <w:szCs w:val="19"/>
              </w:rPr>
              <w:t xml:space="preserve"> </w:t>
            </w:r>
            <w:r>
              <w:rPr>
                <w:spacing w:val="6"/>
                <w:sz w:val="19"/>
                <w:szCs w:val="19"/>
              </w:rPr>
              <w:t>、林业专业合作社等方式</w:t>
            </w:r>
            <w:r>
              <w:rPr>
                <w:spacing w:val="-23"/>
                <w:sz w:val="19"/>
                <w:szCs w:val="19"/>
              </w:rPr>
              <w:t xml:space="preserve"> </w:t>
            </w:r>
            <w:r>
              <w:rPr>
                <w:spacing w:val="6"/>
                <w:sz w:val="19"/>
                <w:szCs w:val="19"/>
              </w:rPr>
              <w:t>，培</w:t>
            </w:r>
            <w:r>
              <w:rPr>
                <w:spacing w:val="8"/>
                <w:sz w:val="19"/>
                <w:szCs w:val="19"/>
              </w:rPr>
              <w:t>育珍贵树种和优良乡土树种</w:t>
            </w:r>
            <w:r>
              <w:rPr>
                <w:spacing w:val="-21"/>
                <w:sz w:val="19"/>
                <w:szCs w:val="19"/>
              </w:rPr>
              <w:t xml:space="preserve"> </w:t>
            </w:r>
            <w:bookmarkStart w:id="0" w:name="_GoBack"/>
            <w:bookmarkEnd w:id="0"/>
            <w:r>
              <w:rPr>
                <w:spacing w:val="-21"/>
                <w:sz w:val="19"/>
                <w:szCs w:val="19"/>
              </w:rPr>
              <w:t>，</w:t>
            </w:r>
            <w:r>
              <w:rPr>
                <w:spacing w:val="8"/>
                <w:sz w:val="19"/>
                <w:szCs w:val="19"/>
              </w:rPr>
              <w:t>带动周边村集</w:t>
            </w:r>
            <w:r>
              <w:rPr>
                <w:spacing w:val="6"/>
                <w:sz w:val="19"/>
                <w:szCs w:val="19"/>
              </w:rPr>
              <w:t>体经济发展。</w:t>
            </w:r>
          </w:p>
        </w:tc>
      </w:tr>
      <w:tr w14:paraId="5EB9ED8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1112" w:type="dxa"/>
            <w:vMerge w:val="restart"/>
            <w:tcBorders>
              <w:bottom w:val="nil"/>
            </w:tcBorders>
            <w:vAlign w:val="top"/>
          </w:tcPr>
          <w:p w14:paraId="6C6AF82F">
            <w:pPr>
              <w:spacing w:line="270" w:lineRule="auto"/>
              <w:rPr>
                <w:rFonts w:ascii="Arial"/>
                <w:sz w:val="21"/>
              </w:rPr>
            </w:pPr>
          </w:p>
          <w:p w14:paraId="732AC47F">
            <w:pPr>
              <w:spacing w:line="270" w:lineRule="auto"/>
              <w:rPr>
                <w:rFonts w:ascii="Arial"/>
                <w:sz w:val="21"/>
              </w:rPr>
            </w:pPr>
          </w:p>
          <w:p w14:paraId="6DEA5023">
            <w:pPr>
              <w:spacing w:line="270" w:lineRule="auto"/>
              <w:rPr>
                <w:rFonts w:ascii="Arial"/>
                <w:sz w:val="21"/>
              </w:rPr>
            </w:pPr>
          </w:p>
          <w:p w14:paraId="363821EE">
            <w:pPr>
              <w:spacing w:line="270" w:lineRule="auto"/>
              <w:rPr>
                <w:rFonts w:ascii="Arial"/>
                <w:sz w:val="21"/>
              </w:rPr>
            </w:pPr>
          </w:p>
          <w:p w14:paraId="741C3C7E">
            <w:pPr>
              <w:spacing w:line="271" w:lineRule="auto"/>
              <w:rPr>
                <w:rFonts w:ascii="Arial"/>
                <w:sz w:val="21"/>
              </w:rPr>
            </w:pPr>
          </w:p>
          <w:p w14:paraId="2C149630">
            <w:pPr>
              <w:spacing w:line="271" w:lineRule="auto"/>
              <w:rPr>
                <w:rFonts w:ascii="Arial"/>
                <w:sz w:val="21"/>
              </w:rPr>
            </w:pPr>
          </w:p>
          <w:p w14:paraId="0F3C9CE0">
            <w:pPr>
              <w:pStyle w:val="4"/>
              <w:spacing w:before="81" w:line="193" w:lineRule="auto"/>
              <w:ind w:left="361" w:right="342" w:hanging="2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绩效</w:t>
            </w:r>
            <w:r>
              <w:rPr>
                <w:spacing w:val="5"/>
                <w:sz w:val="19"/>
                <w:szCs w:val="19"/>
              </w:rPr>
              <w:t>指标</w:t>
            </w:r>
          </w:p>
        </w:tc>
        <w:tc>
          <w:tcPr>
            <w:tcW w:w="841" w:type="dxa"/>
            <w:vAlign w:val="top"/>
          </w:tcPr>
          <w:p w14:paraId="744A7984">
            <w:pPr>
              <w:pStyle w:val="4"/>
              <w:spacing w:before="2" w:line="177" w:lineRule="auto"/>
              <w:ind w:left="221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一级</w:t>
            </w:r>
          </w:p>
          <w:p w14:paraId="0EF1FC6C">
            <w:pPr>
              <w:pStyle w:val="4"/>
              <w:spacing w:line="199" w:lineRule="exact"/>
              <w:ind w:left="222"/>
              <w:rPr>
                <w:sz w:val="19"/>
                <w:szCs w:val="19"/>
              </w:rPr>
            </w:pPr>
            <w:r>
              <w:rPr>
                <w:spacing w:val="5"/>
                <w:position w:val="-1"/>
                <w:sz w:val="19"/>
                <w:szCs w:val="19"/>
              </w:rPr>
              <w:t>指标</w:t>
            </w:r>
          </w:p>
        </w:tc>
        <w:tc>
          <w:tcPr>
            <w:tcW w:w="1462" w:type="dxa"/>
            <w:vAlign w:val="top"/>
          </w:tcPr>
          <w:p w14:paraId="06E4EDBC">
            <w:pPr>
              <w:pStyle w:val="4"/>
              <w:spacing w:before="117" w:line="209" w:lineRule="auto"/>
              <w:ind w:left="336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二级指标</w:t>
            </w:r>
          </w:p>
        </w:tc>
        <w:tc>
          <w:tcPr>
            <w:tcW w:w="4229" w:type="dxa"/>
            <w:gridSpan w:val="2"/>
            <w:vAlign w:val="top"/>
          </w:tcPr>
          <w:p w14:paraId="508EB5C1">
            <w:pPr>
              <w:pStyle w:val="4"/>
              <w:spacing w:before="117" w:line="209" w:lineRule="auto"/>
              <w:ind w:left="1725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三级指标</w:t>
            </w:r>
          </w:p>
        </w:tc>
        <w:tc>
          <w:tcPr>
            <w:tcW w:w="1732" w:type="dxa"/>
            <w:vAlign w:val="top"/>
          </w:tcPr>
          <w:p w14:paraId="1926915B">
            <w:pPr>
              <w:pStyle w:val="4"/>
              <w:spacing w:before="118" w:line="209" w:lineRule="auto"/>
              <w:ind w:left="576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指标值</w:t>
            </w:r>
          </w:p>
        </w:tc>
      </w:tr>
      <w:tr w14:paraId="5D0ABAB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1112" w:type="dxa"/>
            <w:vMerge w:val="continue"/>
            <w:tcBorders>
              <w:top w:val="nil"/>
              <w:bottom w:val="nil"/>
            </w:tcBorders>
            <w:vAlign w:val="top"/>
          </w:tcPr>
          <w:p w14:paraId="5609E4E2">
            <w:pPr>
              <w:rPr>
                <w:rFonts w:ascii="Arial"/>
                <w:sz w:val="21"/>
              </w:rPr>
            </w:pPr>
          </w:p>
        </w:tc>
        <w:tc>
          <w:tcPr>
            <w:tcW w:w="841" w:type="dxa"/>
            <w:vAlign w:val="top"/>
          </w:tcPr>
          <w:p w14:paraId="7E8A8344">
            <w:pPr>
              <w:pStyle w:val="4"/>
              <w:spacing w:before="3" w:line="177" w:lineRule="auto"/>
              <w:ind w:left="220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成本</w:t>
            </w:r>
          </w:p>
          <w:p w14:paraId="4BA53D1D">
            <w:pPr>
              <w:pStyle w:val="4"/>
              <w:spacing w:line="198" w:lineRule="exact"/>
              <w:ind w:left="222"/>
              <w:rPr>
                <w:sz w:val="19"/>
                <w:szCs w:val="19"/>
              </w:rPr>
            </w:pPr>
            <w:r>
              <w:rPr>
                <w:spacing w:val="5"/>
                <w:position w:val="-1"/>
                <w:sz w:val="19"/>
                <w:szCs w:val="19"/>
              </w:rPr>
              <w:t>指标</w:t>
            </w:r>
          </w:p>
        </w:tc>
        <w:tc>
          <w:tcPr>
            <w:tcW w:w="1462" w:type="dxa"/>
            <w:vAlign w:val="top"/>
          </w:tcPr>
          <w:p w14:paraId="3B45F1EC">
            <w:pPr>
              <w:pStyle w:val="4"/>
              <w:spacing w:before="119" w:line="208" w:lineRule="auto"/>
              <w:ind w:left="137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经济成本指标</w:t>
            </w:r>
          </w:p>
        </w:tc>
        <w:tc>
          <w:tcPr>
            <w:tcW w:w="4229" w:type="dxa"/>
            <w:gridSpan w:val="2"/>
            <w:vAlign w:val="top"/>
          </w:tcPr>
          <w:p w14:paraId="1C3D4156">
            <w:pPr>
              <w:pStyle w:val="4"/>
              <w:spacing w:before="118" w:line="203" w:lineRule="auto"/>
              <w:ind w:left="38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天麻产业发展任务建设亩均成本（元）</w:t>
            </w:r>
          </w:p>
        </w:tc>
        <w:tc>
          <w:tcPr>
            <w:tcW w:w="1732" w:type="dxa"/>
            <w:vAlign w:val="top"/>
          </w:tcPr>
          <w:p w14:paraId="57BFA4C7">
            <w:pPr>
              <w:pStyle w:val="4"/>
              <w:spacing w:before="119" w:line="225" w:lineRule="auto"/>
              <w:ind w:left="549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≤30000</w:t>
            </w:r>
          </w:p>
        </w:tc>
      </w:tr>
      <w:tr w14:paraId="313E69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1112" w:type="dxa"/>
            <w:vMerge w:val="continue"/>
            <w:tcBorders>
              <w:top w:val="nil"/>
              <w:bottom w:val="nil"/>
            </w:tcBorders>
            <w:vAlign w:val="top"/>
          </w:tcPr>
          <w:p w14:paraId="036450B0">
            <w:pPr>
              <w:rPr>
                <w:rFonts w:ascii="Arial"/>
                <w:sz w:val="21"/>
              </w:rPr>
            </w:pPr>
          </w:p>
        </w:tc>
        <w:tc>
          <w:tcPr>
            <w:tcW w:w="841" w:type="dxa"/>
            <w:vMerge w:val="restart"/>
            <w:tcBorders>
              <w:bottom w:val="nil"/>
            </w:tcBorders>
            <w:vAlign w:val="top"/>
          </w:tcPr>
          <w:p w14:paraId="508EA5F3">
            <w:pPr>
              <w:spacing w:line="383" w:lineRule="auto"/>
              <w:rPr>
                <w:rFonts w:ascii="Arial"/>
                <w:sz w:val="21"/>
              </w:rPr>
            </w:pPr>
          </w:p>
          <w:p w14:paraId="0A7374A4">
            <w:pPr>
              <w:pStyle w:val="4"/>
              <w:spacing w:before="82" w:line="193" w:lineRule="auto"/>
              <w:ind w:left="222" w:right="211" w:hanging="1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产出</w:t>
            </w:r>
            <w:r>
              <w:rPr>
                <w:spacing w:val="5"/>
                <w:sz w:val="19"/>
                <w:szCs w:val="19"/>
              </w:rPr>
              <w:t>指标</w:t>
            </w:r>
          </w:p>
        </w:tc>
        <w:tc>
          <w:tcPr>
            <w:tcW w:w="1462" w:type="dxa"/>
            <w:vAlign w:val="top"/>
          </w:tcPr>
          <w:p w14:paraId="36A62116">
            <w:pPr>
              <w:pStyle w:val="4"/>
              <w:spacing w:before="119" w:line="207" w:lineRule="auto"/>
              <w:ind w:left="335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数量指标</w:t>
            </w:r>
          </w:p>
        </w:tc>
        <w:tc>
          <w:tcPr>
            <w:tcW w:w="4229" w:type="dxa"/>
            <w:gridSpan w:val="2"/>
            <w:vAlign w:val="top"/>
          </w:tcPr>
          <w:p w14:paraId="2CF04DB2">
            <w:pPr>
              <w:pStyle w:val="4"/>
              <w:spacing w:before="119" w:line="203" w:lineRule="auto"/>
              <w:ind w:left="35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巩固提升欠发达国有林场数量（个）</w:t>
            </w:r>
          </w:p>
        </w:tc>
        <w:tc>
          <w:tcPr>
            <w:tcW w:w="1732" w:type="dxa"/>
            <w:vAlign w:val="top"/>
          </w:tcPr>
          <w:p w14:paraId="1E54597E">
            <w:pPr>
              <w:pStyle w:val="4"/>
              <w:spacing w:before="119" w:line="227" w:lineRule="auto"/>
              <w:ind w:left="82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</w:tr>
      <w:tr w14:paraId="62BB00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1112" w:type="dxa"/>
            <w:vMerge w:val="continue"/>
            <w:tcBorders>
              <w:top w:val="nil"/>
              <w:bottom w:val="nil"/>
            </w:tcBorders>
            <w:vAlign w:val="top"/>
          </w:tcPr>
          <w:p w14:paraId="5C550B32">
            <w:pPr>
              <w:rPr>
                <w:rFonts w:ascii="Arial"/>
                <w:sz w:val="21"/>
              </w:rPr>
            </w:pPr>
          </w:p>
        </w:tc>
        <w:tc>
          <w:tcPr>
            <w:tcW w:w="841" w:type="dxa"/>
            <w:vMerge w:val="continue"/>
            <w:tcBorders>
              <w:top w:val="nil"/>
              <w:bottom w:val="nil"/>
            </w:tcBorders>
            <w:vAlign w:val="top"/>
          </w:tcPr>
          <w:p w14:paraId="19A8290B">
            <w:pPr>
              <w:rPr>
                <w:rFonts w:ascii="Arial"/>
                <w:sz w:val="21"/>
              </w:rPr>
            </w:pPr>
          </w:p>
        </w:tc>
        <w:tc>
          <w:tcPr>
            <w:tcW w:w="1462" w:type="dxa"/>
            <w:vAlign w:val="top"/>
          </w:tcPr>
          <w:p w14:paraId="492C0243">
            <w:pPr>
              <w:pStyle w:val="4"/>
              <w:spacing w:before="120" w:line="208" w:lineRule="auto"/>
              <w:ind w:left="336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质量指标</w:t>
            </w:r>
          </w:p>
        </w:tc>
        <w:tc>
          <w:tcPr>
            <w:tcW w:w="4229" w:type="dxa"/>
            <w:gridSpan w:val="2"/>
            <w:vAlign w:val="top"/>
          </w:tcPr>
          <w:p w14:paraId="4888D4E1">
            <w:pPr>
              <w:pStyle w:val="4"/>
              <w:spacing w:before="120" w:line="203" w:lineRule="auto"/>
              <w:ind w:left="35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巩固提升项目验收合格率（%）</w:t>
            </w:r>
          </w:p>
        </w:tc>
        <w:tc>
          <w:tcPr>
            <w:tcW w:w="1732" w:type="dxa"/>
            <w:vAlign w:val="top"/>
          </w:tcPr>
          <w:p w14:paraId="12C02035">
            <w:pPr>
              <w:pStyle w:val="4"/>
              <w:spacing w:before="121" w:line="225" w:lineRule="auto"/>
              <w:ind w:left="731"/>
              <w:rPr>
                <w:sz w:val="19"/>
                <w:szCs w:val="19"/>
              </w:rPr>
            </w:pPr>
            <w:r>
              <w:rPr>
                <w:spacing w:val="-13"/>
                <w:sz w:val="19"/>
                <w:szCs w:val="19"/>
              </w:rPr>
              <w:t>100</w:t>
            </w:r>
          </w:p>
        </w:tc>
      </w:tr>
      <w:tr w14:paraId="1E80F5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1112" w:type="dxa"/>
            <w:vMerge w:val="continue"/>
            <w:tcBorders>
              <w:top w:val="nil"/>
              <w:bottom w:val="nil"/>
            </w:tcBorders>
            <w:vAlign w:val="top"/>
          </w:tcPr>
          <w:p w14:paraId="402DA32C">
            <w:pPr>
              <w:rPr>
                <w:rFonts w:ascii="Arial"/>
                <w:sz w:val="21"/>
              </w:rPr>
            </w:pPr>
          </w:p>
        </w:tc>
        <w:tc>
          <w:tcPr>
            <w:tcW w:w="841" w:type="dxa"/>
            <w:vMerge w:val="continue"/>
            <w:tcBorders>
              <w:top w:val="nil"/>
            </w:tcBorders>
            <w:vAlign w:val="top"/>
          </w:tcPr>
          <w:p w14:paraId="0D55244C">
            <w:pPr>
              <w:rPr>
                <w:rFonts w:ascii="Arial"/>
                <w:sz w:val="21"/>
              </w:rPr>
            </w:pPr>
          </w:p>
        </w:tc>
        <w:tc>
          <w:tcPr>
            <w:tcW w:w="1462" w:type="dxa"/>
            <w:vAlign w:val="top"/>
          </w:tcPr>
          <w:p w14:paraId="54A56389">
            <w:pPr>
              <w:pStyle w:val="4"/>
              <w:spacing w:before="121" w:line="208" w:lineRule="auto"/>
              <w:ind w:left="345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时效指标</w:t>
            </w:r>
          </w:p>
        </w:tc>
        <w:tc>
          <w:tcPr>
            <w:tcW w:w="4229" w:type="dxa"/>
            <w:gridSpan w:val="2"/>
            <w:vAlign w:val="top"/>
          </w:tcPr>
          <w:p w14:paraId="4181E14C">
            <w:pPr>
              <w:pStyle w:val="4"/>
              <w:spacing w:before="121" w:line="207" w:lineRule="auto"/>
              <w:ind w:left="34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项目完成时限</w:t>
            </w:r>
          </w:p>
        </w:tc>
        <w:tc>
          <w:tcPr>
            <w:tcW w:w="1732" w:type="dxa"/>
            <w:vAlign w:val="top"/>
          </w:tcPr>
          <w:p w14:paraId="7A8428CC">
            <w:pPr>
              <w:pStyle w:val="4"/>
              <w:spacing w:before="121" w:line="208" w:lineRule="auto"/>
              <w:ind w:left="73"/>
              <w:rPr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2026年12月31日前</w:t>
            </w:r>
          </w:p>
        </w:tc>
      </w:tr>
      <w:tr w14:paraId="5CB792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1112" w:type="dxa"/>
            <w:vMerge w:val="continue"/>
            <w:tcBorders>
              <w:top w:val="nil"/>
              <w:bottom w:val="nil"/>
            </w:tcBorders>
            <w:vAlign w:val="top"/>
          </w:tcPr>
          <w:p w14:paraId="5F872507">
            <w:pPr>
              <w:rPr>
                <w:rFonts w:ascii="Arial"/>
                <w:sz w:val="21"/>
              </w:rPr>
            </w:pPr>
          </w:p>
        </w:tc>
        <w:tc>
          <w:tcPr>
            <w:tcW w:w="841" w:type="dxa"/>
            <w:vMerge w:val="restart"/>
            <w:tcBorders>
              <w:bottom w:val="nil"/>
            </w:tcBorders>
            <w:vAlign w:val="top"/>
          </w:tcPr>
          <w:p w14:paraId="34E02645">
            <w:pPr>
              <w:pStyle w:val="4"/>
              <w:spacing w:before="235" w:line="193" w:lineRule="auto"/>
              <w:ind w:left="222" w:right="211" w:hanging="2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效益</w:t>
            </w:r>
            <w:r>
              <w:rPr>
                <w:spacing w:val="5"/>
                <w:sz w:val="19"/>
                <w:szCs w:val="19"/>
              </w:rPr>
              <w:t>指标</w:t>
            </w:r>
          </w:p>
        </w:tc>
        <w:tc>
          <w:tcPr>
            <w:tcW w:w="1462" w:type="dxa"/>
            <w:vAlign w:val="top"/>
          </w:tcPr>
          <w:p w14:paraId="1BCE7E41">
            <w:pPr>
              <w:pStyle w:val="4"/>
              <w:spacing w:before="123" w:line="207" w:lineRule="auto"/>
              <w:ind w:left="134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社会效益指标</w:t>
            </w:r>
          </w:p>
        </w:tc>
        <w:tc>
          <w:tcPr>
            <w:tcW w:w="4229" w:type="dxa"/>
            <w:gridSpan w:val="2"/>
            <w:vAlign w:val="top"/>
          </w:tcPr>
          <w:p w14:paraId="5BB7920E">
            <w:pPr>
              <w:pStyle w:val="4"/>
              <w:spacing w:before="122" w:line="203" w:lineRule="auto"/>
              <w:ind w:left="37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提供灵活就业机会（人）</w:t>
            </w:r>
          </w:p>
        </w:tc>
        <w:tc>
          <w:tcPr>
            <w:tcW w:w="1732" w:type="dxa"/>
            <w:vAlign w:val="top"/>
          </w:tcPr>
          <w:p w14:paraId="41F4FF98">
            <w:pPr>
              <w:pStyle w:val="4"/>
              <w:spacing w:before="123" w:line="225" w:lineRule="auto"/>
              <w:ind w:left="698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≥40</w:t>
            </w:r>
          </w:p>
        </w:tc>
      </w:tr>
      <w:tr w14:paraId="5B348B1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112" w:type="dxa"/>
            <w:vMerge w:val="continue"/>
            <w:tcBorders>
              <w:top w:val="nil"/>
              <w:bottom w:val="nil"/>
            </w:tcBorders>
            <w:vAlign w:val="top"/>
          </w:tcPr>
          <w:p w14:paraId="26F47CC7">
            <w:pPr>
              <w:rPr>
                <w:rFonts w:ascii="Arial"/>
                <w:sz w:val="21"/>
              </w:rPr>
            </w:pPr>
          </w:p>
        </w:tc>
        <w:tc>
          <w:tcPr>
            <w:tcW w:w="841" w:type="dxa"/>
            <w:vMerge w:val="continue"/>
            <w:tcBorders>
              <w:top w:val="nil"/>
            </w:tcBorders>
            <w:vAlign w:val="top"/>
          </w:tcPr>
          <w:p w14:paraId="308B202B">
            <w:pPr>
              <w:rPr>
                <w:rFonts w:ascii="Arial"/>
                <w:sz w:val="21"/>
              </w:rPr>
            </w:pPr>
          </w:p>
        </w:tc>
        <w:tc>
          <w:tcPr>
            <w:tcW w:w="1462" w:type="dxa"/>
            <w:vAlign w:val="top"/>
          </w:tcPr>
          <w:p w14:paraId="03681D54">
            <w:pPr>
              <w:pStyle w:val="4"/>
              <w:spacing w:before="124" w:line="207" w:lineRule="auto"/>
              <w:ind w:left="38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可持续影响指标</w:t>
            </w:r>
          </w:p>
        </w:tc>
        <w:tc>
          <w:tcPr>
            <w:tcW w:w="4229" w:type="dxa"/>
            <w:gridSpan w:val="2"/>
            <w:vAlign w:val="top"/>
          </w:tcPr>
          <w:p w14:paraId="2CDD2727">
            <w:pPr>
              <w:pStyle w:val="4"/>
              <w:spacing w:before="123" w:line="203" w:lineRule="auto"/>
              <w:ind w:left="36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特色产业持续发挥效益年限（年）</w:t>
            </w:r>
          </w:p>
        </w:tc>
        <w:tc>
          <w:tcPr>
            <w:tcW w:w="1732" w:type="dxa"/>
            <w:vAlign w:val="top"/>
          </w:tcPr>
          <w:p w14:paraId="00DC80E8">
            <w:pPr>
              <w:pStyle w:val="4"/>
              <w:spacing w:before="124" w:line="225" w:lineRule="auto"/>
              <w:ind w:left="751"/>
              <w:rPr>
                <w:sz w:val="19"/>
                <w:szCs w:val="19"/>
              </w:rPr>
            </w:pPr>
            <w:r>
              <w:rPr>
                <w:spacing w:val="13"/>
                <w:sz w:val="19"/>
                <w:szCs w:val="19"/>
              </w:rPr>
              <w:t>≥3</w:t>
            </w:r>
          </w:p>
        </w:tc>
      </w:tr>
      <w:tr w14:paraId="5B0AC4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112" w:type="dxa"/>
            <w:vMerge w:val="continue"/>
            <w:tcBorders>
              <w:top w:val="nil"/>
            </w:tcBorders>
            <w:vAlign w:val="top"/>
          </w:tcPr>
          <w:p w14:paraId="36EDCFA9">
            <w:pPr>
              <w:rPr>
                <w:rFonts w:ascii="Arial"/>
                <w:sz w:val="21"/>
              </w:rPr>
            </w:pPr>
          </w:p>
        </w:tc>
        <w:tc>
          <w:tcPr>
            <w:tcW w:w="841" w:type="dxa"/>
            <w:vAlign w:val="top"/>
          </w:tcPr>
          <w:p w14:paraId="2054B633">
            <w:pPr>
              <w:pStyle w:val="4"/>
              <w:spacing w:before="80" w:line="193" w:lineRule="auto"/>
              <w:ind w:left="222" w:right="110" w:hanging="99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满意度</w:t>
            </w:r>
            <w:r>
              <w:rPr>
                <w:spacing w:val="5"/>
                <w:sz w:val="19"/>
                <w:szCs w:val="19"/>
              </w:rPr>
              <w:t>指标</w:t>
            </w:r>
          </w:p>
        </w:tc>
        <w:tc>
          <w:tcPr>
            <w:tcW w:w="1462" w:type="dxa"/>
            <w:vAlign w:val="top"/>
          </w:tcPr>
          <w:p w14:paraId="1C2B6B88">
            <w:pPr>
              <w:pStyle w:val="4"/>
              <w:spacing w:before="81" w:line="192" w:lineRule="auto"/>
              <w:ind w:left="235" w:right="221" w:firstLine="103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服务对象</w:t>
            </w:r>
            <w:r>
              <w:rPr>
                <w:spacing w:val="8"/>
                <w:sz w:val="19"/>
                <w:szCs w:val="19"/>
              </w:rPr>
              <w:t>满意度指标</w:t>
            </w:r>
          </w:p>
        </w:tc>
        <w:tc>
          <w:tcPr>
            <w:tcW w:w="4229" w:type="dxa"/>
            <w:gridSpan w:val="2"/>
            <w:vAlign w:val="top"/>
          </w:tcPr>
          <w:p w14:paraId="3D1257E2">
            <w:pPr>
              <w:pStyle w:val="4"/>
              <w:spacing w:before="200" w:line="203" w:lineRule="auto"/>
              <w:ind w:left="31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林场职工、周边群众满意度（%）</w:t>
            </w:r>
          </w:p>
        </w:tc>
        <w:tc>
          <w:tcPr>
            <w:tcW w:w="1732" w:type="dxa"/>
            <w:vAlign w:val="top"/>
          </w:tcPr>
          <w:p w14:paraId="31AF05CD">
            <w:pPr>
              <w:pStyle w:val="4"/>
              <w:spacing w:before="201" w:line="225" w:lineRule="auto"/>
              <w:ind w:left="698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≥85</w:t>
            </w:r>
          </w:p>
        </w:tc>
      </w:tr>
    </w:tbl>
    <w:p w14:paraId="370439D4">
      <w:pPr>
        <w:rPr>
          <w:rFonts w:ascii="Arial"/>
          <w:sz w:val="21"/>
        </w:rPr>
      </w:pPr>
    </w:p>
    <w:p w14:paraId="43B6A026"/>
    <w:sectPr>
      <w:pgSz w:w="11900" w:h="16840"/>
      <w:pgMar w:top="2098" w:right="1474" w:bottom="1984" w:left="15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0E47E9"/>
    <w:rsid w:val="030B7844"/>
    <w:rsid w:val="4315129C"/>
    <w:rsid w:val="45B14261"/>
    <w:rsid w:val="6ED54B66"/>
    <w:rsid w:val="710E47E9"/>
    <w:rsid w:val="73BF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微软雅黑" w:hAnsi="微软雅黑" w:eastAsia="微软雅黑" w:cs="微软雅黑"/>
      <w:sz w:val="18"/>
      <w:szCs w:val="1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668</Words>
  <Characters>698</Characters>
  <Lines>0</Lines>
  <Paragraphs>0</Paragraphs>
  <TotalTime>0</TotalTime>
  <ScaleCrop>false</ScaleCrop>
  <LinksUpToDate>false</LinksUpToDate>
  <CharactersWithSpaces>724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2026-05-26T01:44:00Z</dcterms:created>
  <dc:creator>甘草</dc:creator>
  <cp:lastModifiedBy>甘草</cp:lastModifiedBy>
  <dcterms:modified xsi:type="dcterms:W3CDTF">2026-05-26T02:37:20Z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8123D358065E4556B278C1F6B53D45EB_11</vt:lpwstr>
  </property>
  <property fmtid="{D5CDD505-2E9C-101B-9397-08002B2CF9AE}" pid="4" name="KSOTemplateDocerSaveRecord">
    <vt:lpwstr>eyJoZGlkIjoiYTczNmY3MDhhNGRiZThkODFkNDAxNzAzY2Y4ZjVjOWIiLCJ1c2VySWQiOiIzNjUxNjg0MDEifQ==</vt:lpwstr>
  </property>
</Properties>
</file>